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jc w:val="center"/>
        <w:tblLayout w:type="fixed"/>
        <w:tblCellMar>
          <w:top w:w="0" w:type="dxa"/>
          <w:left w:w="0" w:type="dxa"/>
          <w:bottom w:w="0" w:type="dxa"/>
          <w:right w:w="0" w:type="dxa"/>
        </w:tblCellMar>
      </w:tblPr>
      <w:tblGrid>
        <w:gridCol w:w="7258"/>
        <w:gridCol w:w="1812"/>
      </w:tblGrid>
      <w:tr w14:paraId="7CDF3097">
        <w:tblPrEx>
          <w:tblCellMar>
            <w:top w:w="0" w:type="dxa"/>
            <w:left w:w="0" w:type="dxa"/>
            <w:bottom w:w="0" w:type="dxa"/>
            <w:right w:w="0" w:type="dxa"/>
          </w:tblCellMar>
        </w:tblPrEx>
        <w:trPr>
          <w:trHeight w:val="1191" w:hRule="atLeast"/>
          <w:jc w:val="center"/>
        </w:trPr>
        <w:tc>
          <w:tcPr>
            <w:tcW w:w="7258" w:type="dxa"/>
            <w:noWrap w:val="0"/>
            <w:tcMar>
              <w:top w:w="0" w:type="dxa"/>
              <w:left w:w="108" w:type="dxa"/>
              <w:bottom w:w="0" w:type="dxa"/>
              <w:right w:w="108" w:type="dxa"/>
            </w:tcMar>
            <w:vAlign w:val="center"/>
          </w:tcPr>
          <w:tbl>
            <w:tblPr>
              <w:tblStyle w:val="5"/>
              <w:tblW w:w="7258" w:type="dxa"/>
              <w:jc w:val="center"/>
              <w:tblLayout w:type="fixed"/>
              <w:tblCellMar>
                <w:top w:w="0" w:type="dxa"/>
                <w:left w:w="0" w:type="dxa"/>
                <w:bottom w:w="0" w:type="dxa"/>
                <w:right w:w="0" w:type="dxa"/>
              </w:tblCellMar>
            </w:tblPr>
            <w:tblGrid>
              <w:gridCol w:w="7258"/>
            </w:tblGrid>
            <w:tr w14:paraId="2521A9CB">
              <w:trPr>
                <w:trHeight w:val="1080" w:hRule="atLeast"/>
                <w:jc w:val="center"/>
              </w:trPr>
              <w:tc>
                <w:tcPr>
                  <w:tcW w:w="7258" w:type="dxa"/>
                  <w:noWrap w:val="0"/>
                  <w:tcMar>
                    <w:top w:w="0" w:type="dxa"/>
                    <w:left w:w="108" w:type="dxa"/>
                    <w:bottom w:w="0" w:type="dxa"/>
                    <w:right w:w="108" w:type="dxa"/>
                  </w:tcMar>
                  <w:vAlign w:val="center"/>
                </w:tcPr>
                <w:p w14:paraId="1BD48854">
                  <w:pPr>
                    <w:widowControl/>
                    <w:spacing w:line="800" w:lineRule="exact"/>
                    <w:jc w:val="distribute"/>
                    <w:rPr>
                      <w:rFonts w:hint="eastAsia" w:ascii="方正小标宋简体" w:hAnsi="Times New Roman" w:eastAsia="方正小标宋简体" w:cs="Times New Roman"/>
                      <w:b/>
                      <w:color w:val="FF0000"/>
                      <w:spacing w:val="-58"/>
                      <w:kern w:val="0"/>
                      <w:sz w:val="74"/>
                      <w:szCs w:val="52"/>
                    </w:rPr>
                  </w:pPr>
                  <w:r>
                    <w:rPr>
                      <w:rFonts w:hint="eastAsia" w:ascii="方正小标宋简体" w:hAnsi="Times New Roman" w:eastAsia="方正小标宋简体" w:cs="Times New Roman"/>
                      <w:b/>
                      <w:color w:val="FF0000"/>
                      <w:spacing w:val="-58"/>
                      <w:kern w:val="0"/>
                      <w:sz w:val="74"/>
                      <w:szCs w:val="52"/>
                    </w:rPr>
                    <w:t>山亭区卫生健康局</w:t>
                  </w:r>
                </w:p>
              </w:tc>
            </w:tr>
          </w:tbl>
          <w:p w14:paraId="02ACA128">
            <w:pPr>
              <w:widowControl/>
              <w:spacing w:line="800" w:lineRule="exact"/>
              <w:jc w:val="distribute"/>
              <w:rPr>
                <w:rFonts w:hint="eastAsia" w:ascii="方正小标宋简体" w:hAnsi="Times New Roman" w:eastAsia="方正小标宋简体" w:cs="Times New Roman"/>
                <w:b/>
                <w:color w:val="FF0000"/>
                <w:spacing w:val="-58"/>
                <w:kern w:val="0"/>
                <w:sz w:val="74"/>
                <w:szCs w:val="52"/>
              </w:rPr>
            </w:pPr>
          </w:p>
        </w:tc>
        <w:tc>
          <w:tcPr>
            <w:tcW w:w="1812" w:type="dxa"/>
            <w:vMerge w:val="restart"/>
            <w:noWrap w:val="0"/>
            <w:tcMar>
              <w:top w:w="0" w:type="dxa"/>
              <w:left w:w="108" w:type="dxa"/>
              <w:bottom w:w="0" w:type="dxa"/>
              <w:right w:w="108" w:type="dxa"/>
            </w:tcMar>
            <w:vAlign w:val="center"/>
          </w:tcPr>
          <w:p w14:paraId="3F4A11F0">
            <w:pPr>
              <w:widowControl/>
              <w:spacing w:line="800" w:lineRule="exact"/>
              <w:rPr>
                <w:rFonts w:hint="eastAsia" w:ascii="Times New Roman" w:hAnsi="Times New Roman" w:eastAsia="宋体" w:cs="Times New Roman"/>
                <w:color w:val="FF0000"/>
                <w:kern w:val="0"/>
                <w:sz w:val="80"/>
                <w:szCs w:val="80"/>
              </w:rPr>
            </w:pPr>
          </w:p>
          <w:p w14:paraId="0B84FF44">
            <w:pPr>
              <w:widowControl/>
              <w:spacing w:line="800" w:lineRule="exact"/>
              <w:rPr>
                <w:rFonts w:ascii="方正小标宋简体" w:hAnsi="Times New Roman" w:eastAsia="方正小标宋简体" w:cs="Times New Roman"/>
                <w:color w:val="FF0000"/>
                <w:spacing w:val="-58"/>
                <w:kern w:val="0"/>
                <w:sz w:val="84"/>
                <w:szCs w:val="52"/>
              </w:rPr>
            </w:pPr>
            <w:r>
              <w:rPr>
                <w:rFonts w:hint="eastAsia" w:ascii="方正小标宋简体" w:hAnsi="Times New Roman" w:eastAsia="方正小标宋简体" w:cs="Times New Roman"/>
                <w:color w:val="FF0000"/>
                <w:spacing w:val="-58"/>
                <w:kern w:val="0"/>
                <w:sz w:val="84"/>
                <w:szCs w:val="52"/>
              </w:rPr>
              <w:t>文件</w:t>
            </w:r>
          </w:p>
          <w:p w14:paraId="0E7DFDF5">
            <w:pPr>
              <w:spacing w:line="800" w:lineRule="exact"/>
              <w:jc w:val="left"/>
              <w:rPr>
                <w:rFonts w:ascii="Times New Roman" w:hAnsi="Times New Roman" w:eastAsia="宋体" w:cs="Times New Roman"/>
                <w:b/>
                <w:color w:val="FF0000"/>
                <w:kern w:val="0"/>
                <w:sz w:val="92"/>
                <w:szCs w:val="92"/>
              </w:rPr>
            </w:pPr>
          </w:p>
        </w:tc>
      </w:tr>
      <w:tr w14:paraId="614C7492">
        <w:tblPrEx>
          <w:tblCellMar>
            <w:top w:w="0" w:type="dxa"/>
            <w:left w:w="0" w:type="dxa"/>
            <w:bottom w:w="0" w:type="dxa"/>
            <w:right w:w="0" w:type="dxa"/>
          </w:tblCellMar>
        </w:tblPrEx>
        <w:trPr>
          <w:trHeight w:val="1080" w:hRule="atLeast"/>
          <w:jc w:val="center"/>
        </w:trPr>
        <w:tc>
          <w:tcPr>
            <w:tcW w:w="7258" w:type="dxa"/>
            <w:noWrap w:val="0"/>
            <w:tcMar>
              <w:top w:w="0" w:type="dxa"/>
              <w:left w:w="108" w:type="dxa"/>
              <w:bottom w:w="0" w:type="dxa"/>
              <w:right w:w="108" w:type="dxa"/>
            </w:tcMar>
            <w:vAlign w:val="center"/>
          </w:tcPr>
          <w:p w14:paraId="4894C1A7">
            <w:pPr>
              <w:widowControl/>
              <w:spacing w:line="800" w:lineRule="exact"/>
              <w:jc w:val="distribute"/>
              <w:rPr>
                <w:rFonts w:ascii="Times New Roman" w:hAnsi="Times New Roman" w:eastAsia="宋体" w:cs="Times New Roman"/>
                <w:b/>
                <w:color w:val="FF0000"/>
                <w:spacing w:val="-58"/>
                <w:kern w:val="0"/>
                <w:sz w:val="74"/>
                <w:szCs w:val="52"/>
              </w:rPr>
            </w:pPr>
            <w:r>
              <w:rPr>
                <w:rFonts w:hint="eastAsia" w:ascii="方正小标宋简体" w:hAnsi="Times New Roman" w:eastAsia="方正小标宋简体" w:cs="Times New Roman"/>
                <w:b/>
                <w:color w:val="FF0000"/>
                <w:spacing w:val="-58"/>
                <w:kern w:val="0"/>
                <w:sz w:val="74"/>
                <w:szCs w:val="52"/>
              </w:rPr>
              <w:t xml:space="preserve">山  亭  区  财  政  局     </w:t>
            </w:r>
          </w:p>
        </w:tc>
        <w:tc>
          <w:tcPr>
            <w:tcW w:w="1812" w:type="dxa"/>
            <w:vMerge w:val="continue"/>
            <w:noWrap w:val="0"/>
            <w:vAlign w:val="center"/>
          </w:tcPr>
          <w:p w14:paraId="7147149B">
            <w:pPr>
              <w:spacing w:line="800" w:lineRule="exact"/>
              <w:jc w:val="left"/>
              <w:rPr>
                <w:rFonts w:ascii="Times New Roman" w:hAnsi="Times New Roman" w:eastAsia="宋体" w:cs="Times New Roman"/>
                <w:kern w:val="0"/>
                <w:sz w:val="32"/>
                <w:szCs w:val="32"/>
              </w:rPr>
            </w:pPr>
          </w:p>
        </w:tc>
      </w:tr>
      <w:tr w14:paraId="14A39AD1">
        <w:tblPrEx>
          <w:tblCellMar>
            <w:top w:w="0" w:type="dxa"/>
            <w:left w:w="0" w:type="dxa"/>
            <w:bottom w:w="0" w:type="dxa"/>
            <w:right w:w="0" w:type="dxa"/>
          </w:tblCellMar>
        </w:tblPrEx>
        <w:trPr>
          <w:trHeight w:val="1080" w:hRule="atLeast"/>
          <w:jc w:val="center"/>
        </w:trPr>
        <w:tc>
          <w:tcPr>
            <w:tcW w:w="7258" w:type="dxa"/>
            <w:noWrap w:val="0"/>
            <w:tcMar>
              <w:top w:w="0" w:type="dxa"/>
              <w:left w:w="108" w:type="dxa"/>
              <w:bottom w:w="0" w:type="dxa"/>
              <w:right w:w="108" w:type="dxa"/>
            </w:tcMar>
            <w:vAlign w:val="center"/>
          </w:tcPr>
          <w:p w14:paraId="04921F50">
            <w:pPr>
              <w:widowControl/>
              <w:spacing w:line="800" w:lineRule="exact"/>
              <w:jc w:val="distribute"/>
              <w:rPr>
                <w:rFonts w:hint="eastAsia" w:ascii="方正小标宋简体" w:hAnsi="Times New Roman" w:eastAsia="方正小标宋简体" w:cs="Times New Roman"/>
                <w:b/>
                <w:color w:val="FF0000"/>
                <w:spacing w:val="-58"/>
                <w:kern w:val="0"/>
                <w:sz w:val="74"/>
                <w:szCs w:val="52"/>
              </w:rPr>
            </w:pPr>
            <w:r>
              <w:rPr>
                <w:rFonts w:hint="eastAsia" w:ascii="方正小标宋简体" w:hAnsi="Times New Roman" w:eastAsia="方正小标宋简体" w:cs="Times New Roman"/>
                <w:b/>
                <w:color w:val="FF0000"/>
                <w:spacing w:val="-58"/>
                <w:kern w:val="0"/>
                <w:sz w:val="74"/>
                <w:szCs w:val="52"/>
              </w:rPr>
              <w:t>山亭区总工会</w:t>
            </w:r>
          </w:p>
        </w:tc>
        <w:tc>
          <w:tcPr>
            <w:tcW w:w="1812" w:type="dxa"/>
            <w:vMerge w:val="continue"/>
            <w:noWrap w:val="0"/>
            <w:tcMar>
              <w:top w:w="0" w:type="dxa"/>
              <w:left w:w="108" w:type="dxa"/>
              <w:bottom w:w="0" w:type="dxa"/>
              <w:right w:w="108" w:type="dxa"/>
            </w:tcMar>
            <w:vAlign w:val="top"/>
          </w:tcPr>
          <w:p w14:paraId="30499AC0">
            <w:pPr>
              <w:widowControl/>
              <w:spacing w:line="800" w:lineRule="exact"/>
              <w:jc w:val="left"/>
              <w:rPr>
                <w:rFonts w:ascii="Times New Roman" w:hAnsi="Times New Roman" w:eastAsia="宋体" w:cs="Times New Roman"/>
                <w:kern w:val="0"/>
                <w:sz w:val="32"/>
                <w:szCs w:val="32"/>
              </w:rPr>
            </w:pPr>
          </w:p>
        </w:tc>
      </w:tr>
      <w:tr w14:paraId="13E85A4E">
        <w:tblPrEx>
          <w:tblCellMar>
            <w:top w:w="0" w:type="dxa"/>
            <w:left w:w="0" w:type="dxa"/>
            <w:bottom w:w="0" w:type="dxa"/>
            <w:right w:w="0" w:type="dxa"/>
          </w:tblCellMar>
        </w:tblPrEx>
        <w:trPr>
          <w:trHeight w:val="1080" w:hRule="atLeast"/>
          <w:jc w:val="center"/>
        </w:trPr>
        <w:tc>
          <w:tcPr>
            <w:tcW w:w="7258" w:type="dxa"/>
            <w:noWrap w:val="0"/>
            <w:tcMar>
              <w:top w:w="0" w:type="dxa"/>
              <w:left w:w="108" w:type="dxa"/>
              <w:bottom w:w="0" w:type="dxa"/>
              <w:right w:w="108" w:type="dxa"/>
            </w:tcMar>
            <w:vAlign w:val="center"/>
          </w:tcPr>
          <w:p w14:paraId="3538840F">
            <w:pPr>
              <w:widowControl/>
              <w:spacing w:line="800" w:lineRule="exact"/>
              <w:jc w:val="distribute"/>
              <w:rPr>
                <w:rFonts w:hint="eastAsia" w:ascii="方正小标宋简体" w:hAnsi="Times New Roman" w:eastAsia="方正小标宋简体" w:cs="Times New Roman"/>
                <w:b/>
                <w:color w:val="FF0000"/>
                <w:spacing w:val="-58"/>
                <w:kern w:val="0"/>
                <w:sz w:val="74"/>
                <w:szCs w:val="52"/>
              </w:rPr>
            </w:pPr>
            <w:r>
              <w:rPr>
                <w:rFonts w:hint="eastAsia" w:ascii="方正小标宋简体" w:hAnsi="Times New Roman" w:eastAsia="方正小标宋简体" w:cs="Times New Roman"/>
                <w:b/>
                <w:color w:val="FF0000"/>
                <w:spacing w:val="-58"/>
                <w:kern w:val="0"/>
                <w:sz w:val="74"/>
                <w:szCs w:val="52"/>
              </w:rPr>
              <w:t>山 亭 区 妇 女 联 合 会</w:t>
            </w:r>
          </w:p>
        </w:tc>
        <w:tc>
          <w:tcPr>
            <w:tcW w:w="1812" w:type="dxa"/>
            <w:vMerge w:val="continue"/>
            <w:noWrap w:val="0"/>
            <w:tcMar>
              <w:top w:w="0" w:type="dxa"/>
              <w:left w:w="108" w:type="dxa"/>
              <w:bottom w:w="0" w:type="dxa"/>
              <w:right w:w="108" w:type="dxa"/>
            </w:tcMar>
            <w:vAlign w:val="top"/>
          </w:tcPr>
          <w:p w14:paraId="3ECB3EC9">
            <w:pPr>
              <w:widowControl/>
              <w:spacing w:line="800" w:lineRule="exact"/>
              <w:jc w:val="left"/>
              <w:rPr>
                <w:rFonts w:ascii="Times New Roman" w:hAnsi="Times New Roman" w:eastAsia="宋体" w:cs="Times New Roman"/>
                <w:kern w:val="0"/>
                <w:sz w:val="32"/>
                <w:szCs w:val="32"/>
              </w:rPr>
            </w:pPr>
          </w:p>
        </w:tc>
      </w:tr>
      <w:tr w14:paraId="6E45DCEE">
        <w:tblPrEx>
          <w:tblCellMar>
            <w:top w:w="0" w:type="dxa"/>
            <w:left w:w="0" w:type="dxa"/>
            <w:bottom w:w="0" w:type="dxa"/>
            <w:right w:w="0" w:type="dxa"/>
          </w:tblCellMar>
        </w:tblPrEx>
        <w:trPr>
          <w:trHeight w:val="1080" w:hRule="atLeast"/>
          <w:jc w:val="center"/>
        </w:trPr>
        <w:tc>
          <w:tcPr>
            <w:tcW w:w="7258" w:type="dxa"/>
            <w:noWrap w:val="0"/>
            <w:tcMar>
              <w:top w:w="0" w:type="dxa"/>
              <w:left w:w="108" w:type="dxa"/>
              <w:bottom w:w="0" w:type="dxa"/>
              <w:right w:w="108" w:type="dxa"/>
            </w:tcMar>
            <w:vAlign w:val="center"/>
          </w:tcPr>
          <w:p w14:paraId="25D96482">
            <w:pPr>
              <w:widowControl/>
              <w:spacing w:line="800" w:lineRule="exact"/>
              <w:jc w:val="distribute"/>
              <w:rPr>
                <w:rFonts w:hint="eastAsia" w:ascii="方正小标宋简体" w:hAnsi="Times New Roman" w:eastAsia="方正小标宋简体" w:cs="Times New Roman"/>
                <w:b/>
                <w:color w:val="FF0000"/>
                <w:spacing w:val="-58"/>
                <w:kern w:val="0"/>
                <w:sz w:val="74"/>
                <w:szCs w:val="52"/>
              </w:rPr>
            </w:pPr>
            <w:r>
              <w:rPr>
                <w:rFonts w:hint="default" w:ascii="方正小标宋简体" w:hAnsi="Times New Roman" w:eastAsia="方正小标宋简体" w:cs="Times New Roman"/>
                <w:b/>
                <w:color w:val="FF0000"/>
                <w:spacing w:val="-58"/>
                <w:kern w:val="0"/>
                <w:sz w:val="74"/>
                <w:szCs w:val="52"/>
                <w:lang w:eastAsia="zh-CN"/>
              </w:rPr>
              <w:t>山亭区</w:t>
            </w:r>
            <w:r>
              <w:rPr>
                <w:rFonts w:hint="default" w:ascii="方正小标宋简体" w:hAnsi="Times New Roman" w:eastAsia="方正小标宋简体" w:cs="Times New Roman"/>
                <w:b/>
                <w:color w:val="FF0000"/>
                <w:spacing w:val="-58"/>
                <w:kern w:val="0"/>
                <w:sz w:val="74"/>
                <w:szCs w:val="52"/>
              </w:rPr>
              <w:t>计划生育协会</w:t>
            </w:r>
          </w:p>
        </w:tc>
        <w:tc>
          <w:tcPr>
            <w:tcW w:w="1812" w:type="dxa"/>
            <w:vMerge w:val="continue"/>
            <w:noWrap w:val="0"/>
            <w:tcMar>
              <w:top w:w="0" w:type="dxa"/>
              <w:left w:w="108" w:type="dxa"/>
              <w:bottom w:w="0" w:type="dxa"/>
              <w:right w:w="108" w:type="dxa"/>
            </w:tcMar>
            <w:vAlign w:val="top"/>
          </w:tcPr>
          <w:p w14:paraId="5072F92D">
            <w:pPr>
              <w:widowControl/>
              <w:spacing w:line="800" w:lineRule="exact"/>
              <w:jc w:val="left"/>
              <w:rPr>
                <w:rFonts w:ascii="Times New Roman" w:hAnsi="Times New Roman" w:eastAsia="宋体" w:cs="Times New Roman"/>
                <w:kern w:val="0"/>
                <w:sz w:val="32"/>
                <w:szCs w:val="32"/>
              </w:rPr>
            </w:pPr>
          </w:p>
        </w:tc>
      </w:tr>
    </w:tbl>
    <w:p w14:paraId="002445FE">
      <w:pPr>
        <w:widowControl/>
        <w:shd w:val="clear" w:color="auto" w:fill="FFFFFF"/>
        <w:spacing w:line="480" w:lineRule="exact"/>
        <w:jc w:val="center"/>
        <w:rPr>
          <w:rFonts w:hint="eastAsia" w:ascii="Times New Roman" w:hAnsi="Times New Roman" w:eastAsia="宋体" w:cs="Times New Roman"/>
          <w:color w:val="auto"/>
          <w:kern w:val="0"/>
          <w:sz w:val="32"/>
          <w:szCs w:val="32"/>
        </w:rPr>
      </w:pPr>
      <w:r>
        <w:rPr>
          <w:rFonts w:ascii="Times New Roman" w:hAnsi="Times New Roman" w:eastAsia="宋体" w:cs="Times New Roman"/>
          <w:color w:val="auto"/>
          <w:kern w:val="0"/>
          <w:sz w:val="32"/>
          <w:szCs w:val="32"/>
        </w:rPr>
        <mc:AlternateContent>
          <mc:Choice Requires="wps">
            <w:drawing>
              <wp:anchor distT="0" distB="0" distL="114300" distR="114300" simplePos="0" relativeHeight="251666432" behindDoc="0" locked="0" layoutInCell="1" allowOverlap="1">
                <wp:simplePos x="0" y="0"/>
                <wp:positionH relativeFrom="column">
                  <wp:posOffset>-57150</wp:posOffset>
                </wp:positionH>
                <wp:positionV relativeFrom="paragraph">
                  <wp:posOffset>278130</wp:posOffset>
                </wp:positionV>
                <wp:extent cx="5938520" cy="35560"/>
                <wp:effectExtent l="0" t="9525" r="5080" b="12065"/>
                <wp:wrapNone/>
                <wp:docPr id="6" name="直接箭头连接符 6"/>
                <wp:cNvGraphicFramePr/>
                <a:graphic xmlns:a="http://schemas.openxmlformats.org/drawingml/2006/main">
                  <a:graphicData uri="http://schemas.microsoft.com/office/word/2010/wordprocessingShape">
                    <wps:wsp>
                      <wps:cNvCnPr/>
                      <wps:spPr>
                        <a:xfrm>
                          <a:off x="0" y="0"/>
                          <a:ext cx="5938520" cy="35560"/>
                        </a:xfrm>
                        <a:prstGeom prst="straightConnector1">
                          <a:avLst/>
                        </a:prstGeom>
                        <a:ln w="19050"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4.5pt;margin-top:21.9pt;height:2.8pt;width:467.6pt;z-index:251666432;mso-width-relative:page;mso-height-relative:page;" filled="f" stroked="t" coordsize="21600,21600" o:gfxdata="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i1UO7WAAAACAEAAA8AAAAAAAAAAQAgAAAAIgAAAGRycy9k&#10;b3ducmV2LnhtbFBLAQIUABQAAAAIAIdO4kArJSveBAIAAPEDAAAOAAAAAAAAAAEAIAAAACUBAABk&#10;cnMvZTJvRG9jLnhtbFBLBQYAAAAABgAGAFkBAACbBQAAAAA=&#10;">
                <v:fill on="f" focussize="0,0"/>
                <v:stroke weight="1.5pt" color="#FF0000" joinstyle="round"/>
                <v:imagedata o:title=""/>
                <o:lock v:ext="edit" aspectratio="f"/>
              </v:shape>
            </w:pict>
          </mc:Fallback>
        </mc:AlternateContent>
      </w:r>
      <w:r>
        <w:rPr>
          <w:rFonts w:hint="eastAsia" w:ascii="仿宋_GB2312" w:hAnsi="Times New Roman" w:eastAsia="仿宋_GB2312" w:cs="Times New Roman"/>
          <w:color w:val="auto"/>
          <w:kern w:val="0"/>
          <w:sz w:val="32"/>
          <w:szCs w:val="32"/>
        </w:rPr>
        <w:t>山卫健字〔202</w:t>
      </w:r>
      <w:r>
        <w:rPr>
          <w:rFonts w:hint="eastAsia" w:ascii="仿宋_GB2312" w:hAnsi="Times New Roman" w:eastAsia="仿宋_GB2312" w:cs="Times New Roman"/>
          <w:color w:val="auto"/>
          <w:kern w:val="0"/>
          <w:sz w:val="32"/>
          <w:szCs w:val="32"/>
          <w:lang w:val="en-US" w:eastAsia="zh-CN"/>
        </w:rPr>
        <w:t>6</w:t>
      </w:r>
      <w:r>
        <w:rPr>
          <w:rFonts w:hint="eastAsia" w:ascii="仿宋_GB2312" w:hAnsi="Times New Roman" w:eastAsia="仿宋_GB2312" w:cs="Times New Roman"/>
          <w:color w:val="auto"/>
          <w:kern w:val="0"/>
          <w:sz w:val="32"/>
          <w:szCs w:val="32"/>
        </w:rPr>
        <w:t>〕</w:t>
      </w:r>
      <w:r>
        <w:rPr>
          <w:rFonts w:hint="eastAsia" w:ascii="仿宋_GB2312" w:hAnsi="Times New Roman" w:eastAsia="仿宋_GB2312" w:cs="Times New Roman"/>
          <w:color w:val="auto"/>
          <w:kern w:val="0"/>
          <w:sz w:val="32"/>
          <w:szCs w:val="32"/>
          <w:lang w:val="en-US" w:eastAsia="zh-CN"/>
        </w:rPr>
        <w:t>17</w:t>
      </w:r>
      <w:r>
        <w:rPr>
          <w:rFonts w:hint="eastAsia" w:ascii="仿宋_GB2312" w:hAnsi="Times New Roman" w:eastAsia="仿宋_GB2312" w:cs="Times New Roman"/>
          <w:color w:val="auto"/>
          <w:kern w:val="0"/>
          <w:sz w:val="32"/>
          <w:szCs w:val="32"/>
        </w:rPr>
        <w:t>号</w:t>
      </w:r>
    </w:p>
    <w:p w14:paraId="621DFCC8">
      <w:pPr>
        <w:keepNext w:val="0"/>
        <w:keepLines w:val="0"/>
        <w:pageBreakBefore w:val="0"/>
        <w:widowControl w:val="0"/>
        <w:kinsoku/>
        <w:wordWrap/>
        <w:overflowPunct/>
        <w:topLinePunct w:val="0"/>
        <w:autoSpaceDE/>
        <w:autoSpaceDN/>
        <w:bidi w:val="0"/>
        <w:adjustRightInd/>
        <w:snapToGrid/>
        <w:spacing w:line="540" w:lineRule="exact"/>
        <w:ind w:firstLine="0" w:firstLineChars="0"/>
        <w:jc w:val="both"/>
        <w:textAlignment w:val="auto"/>
        <w:rPr>
          <w:rFonts w:hint="default" w:ascii="Times New Roman" w:hAnsi="Times New Roman" w:eastAsia="方正小标宋简体" w:cs="Times New Roman"/>
          <w:b w:val="0"/>
          <w:i w:val="0"/>
          <w:strike w:val="0"/>
          <w:color w:val="auto"/>
          <w:sz w:val="44"/>
          <w:szCs w:val="44"/>
          <w:u w:val="none"/>
        </w:rPr>
      </w:pPr>
    </w:p>
    <w:p w14:paraId="13692B0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i w:val="0"/>
          <w:strike w:val="0"/>
          <w:color w:val="auto"/>
          <w:sz w:val="44"/>
          <w:szCs w:val="44"/>
          <w:u w:val="none"/>
        </w:rPr>
      </w:pPr>
      <w:r>
        <w:rPr>
          <w:rFonts w:hint="default" w:ascii="Times New Roman" w:hAnsi="Times New Roman" w:eastAsia="方正小标宋简体" w:cs="Times New Roman"/>
          <w:b w:val="0"/>
          <w:bCs w:val="0"/>
          <w:i w:val="0"/>
          <w:strike w:val="0"/>
          <w:color w:val="auto"/>
          <w:sz w:val="44"/>
          <w:szCs w:val="44"/>
          <w:u w:val="none"/>
        </w:rPr>
        <w:t>关于印发《</w:t>
      </w:r>
      <w:r>
        <w:rPr>
          <w:rFonts w:hint="eastAsia" w:ascii="方正小标宋简体" w:hAnsi="方正小标宋简体" w:eastAsia="方正小标宋简体" w:cs="方正小标宋简体"/>
          <w:b w:val="0"/>
          <w:bCs w:val="0"/>
          <w:i w:val="0"/>
          <w:strike w:val="0"/>
          <w:color w:val="auto"/>
          <w:sz w:val="44"/>
          <w:szCs w:val="44"/>
          <w:u w:val="none"/>
          <w:lang w:eastAsia="zh-CN"/>
        </w:rPr>
        <w:t>山亭区</w:t>
      </w:r>
      <w:r>
        <w:rPr>
          <w:rFonts w:hint="eastAsia" w:ascii="方正小标宋简体" w:hAnsi="方正小标宋简体" w:eastAsia="方正小标宋简体" w:cs="方正小标宋简体"/>
          <w:b w:val="0"/>
          <w:bCs w:val="0"/>
          <w:i w:val="0"/>
          <w:strike w:val="0"/>
          <w:color w:val="auto"/>
          <w:sz w:val="44"/>
          <w:szCs w:val="44"/>
          <w:u w:val="none"/>
        </w:rPr>
        <w:t>适龄妇女“两癌”筛查项目</w:t>
      </w:r>
    </w:p>
    <w:p w14:paraId="430AD53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 w:val="0"/>
          <w:bCs w:val="0"/>
          <w:i w:val="0"/>
          <w:strike w:val="0"/>
          <w:color w:val="auto"/>
          <w:sz w:val="44"/>
          <w:szCs w:val="44"/>
          <w:u w:val="none"/>
        </w:rPr>
      </w:pPr>
      <w:r>
        <w:rPr>
          <w:rFonts w:hint="eastAsia" w:ascii="方正小标宋简体" w:hAnsi="方正小标宋简体" w:eastAsia="方正小标宋简体" w:cs="方正小标宋简体"/>
          <w:b w:val="0"/>
          <w:bCs w:val="0"/>
          <w:i w:val="0"/>
          <w:strike w:val="0"/>
          <w:color w:val="auto"/>
          <w:sz w:val="44"/>
          <w:szCs w:val="44"/>
          <w:u w:val="none"/>
        </w:rPr>
        <w:t>实施方案（2026</w:t>
      </w:r>
      <w:r>
        <w:rPr>
          <w:rFonts w:hint="eastAsia" w:ascii="方正小标宋简体" w:hAnsi="方正小标宋简体" w:eastAsia="方正小标宋简体" w:cs="方正小标宋简体"/>
          <w:b w:val="0"/>
          <w:bCs w:val="0"/>
          <w:i w:val="0"/>
          <w:strike w:val="0"/>
          <w:color w:val="auto"/>
          <w:sz w:val="44"/>
          <w:szCs w:val="44"/>
          <w:u w:val="none"/>
          <w:lang w:eastAsia="zh-CN"/>
        </w:rPr>
        <w:t>-</w:t>
      </w:r>
      <w:r>
        <w:rPr>
          <w:rFonts w:hint="eastAsia" w:ascii="方正小标宋简体" w:hAnsi="方正小标宋简体" w:eastAsia="方正小标宋简体" w:cs="方正小标宋简体"/>
          <w:b w:val="0"/>
          <w:bCs w:val="0"/>
          <w:i w:val="0"/>
          <w:strike w:val="0"/>
          <w:color w:val="auto"/>
          <w:sz w:val="44"/>
          <w:szCs w:val="44"/>
          <w:u w:val="none"/>
        </w:rPr>
        <w:t>2028年）</w:t>
      </w:r>
      <w:r>
        <w:rPr>
          <w:rFonts w:hint="default" w:ascii="Times New Roman" w:hAnsi="Times New Roman" w:eastAsia="方正小标宋简体" w:cs="Times New Roman"/>
          <w:b w:val="0"/>
          <w:bCs w:val="0"/>
          <w:i w:val="0"/>
          <w:strike w:val="0"/>
          <w:color w:val="auto"/>
          <w:sz w:val="44"/>
          <w:szCs w:val="44"/>
          <w:u w:val="none"/>
        </w:rPr>
        <w:t>》的通知</w:t>
      </w:r>
    </w:p>
    <w:p w14:paraId="4F4494CC">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66AE22FF">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b w:val="0"/>
          <w:i w:val="0"/>
          <w:strike w:val="0"/>
          <w:color w:val="auto"/>
          <w:sz w:val="32"/>
          <w:szCs w:val="32"/>
          <w:highlight w:val="none"/>
          <w:u w:val="none"/>
        </w:rPr>
      </w:pPr>
      <w:r>
        <w:rPr>
          <w:rFonts w:hint="default" w:ascii="Times New Roman" w:hAnsi="Times New Roman" w:eastAsia="仿宋_GB2312" w:cs="Times New Roman"/>
          <w:b w:val="0"/>
          <w:i w:val="0"/>
          <w:strike w:val="0"/>
          <w:color w:val="auto"/>
          <w:sz w:val="32"/>
          <w:szCs w:val="32"/>
          <w:highlight w:val="none"/>
          <w:u w:val="none"/>
          <w:lang w:val="en-US" w:eastAsia="zh-CN"/>
        </w:rPr>
        <w:t>区妇幼保健院</w:t>
      </w:r>
      <w:r>
        <w:rPr>
          <w:rFonts w:hint="eastAsia" w:ascii="Times New Roman" w:hAnsi="Times New Roman" w:eastAsia="仿宋_GB2312" w:cs="Times New Roman"/>
          <w:b w:val="0"/>
          <w:i w:val="0"/>
          <w:strike w:val="0"/>
          <w:color w:val="auto"/>
          <w:sz w:val="32"/>
          <w:szCs w:val="32"/>
          <w:highlight w:val="none"/>
          <w:u w:val="none"/>
          <w:lang w:val="en-US" w:eastAsia="zh-CN"/>
        </w:rPr>
        <w:t>、</w:t>
      </w:r>
      <w:r>
        <w:rPr>
          <w:rFonts w:hint="default" w:ascii="Times New Roman" w:hAnsi="Times New Roman" w:eastAsia="仿宋_GB2312" w:cs="Times New Roman"/>
          <w:b w:val="0"/>
          <w:i w:val="0"/>
          <w:strike w:val="0"/>
          <w:color w:val="auto"/>
          <w:sz w:val="32"/>
          <w:szCs w:val="32"/>
          <w:highlight w:val="none"/>
          <w:u w:val="none"/>
          <w:lang w:val="en-US" w:eastAsia="zh-CN"/>
        </w:rPr>
        <w:t>区总工会直属机关工会、区行业（产业）工会</w:t>
      </w:r>
      <w:r>
        <w:rPr>
          <w:rFonts w:hint="eastAsia" w:ascii="Times New Roman" w:hAnsi="Times New Roman" w:eastAsia="仿宋_GB2312" w:cs="Times New Roman"/>
          <w:b w:val="0"/>
          <w:i w:val="0"/>
          <w:strike w:val="0"/>
          <w:color w:val="auto"/>
          <w:sz w:val="32"/>
          <w:szCs w:val="32"/>
          <w:highlight w:val="none"/>
          <w:u w:val="none"/>
          <w:lang w:val="en-US" w:eastAsia="zh-CN"/>
        </w:rPr>
        <w:t>、</w:t>
      </w:r>
      <w:r>
        <w:rPr>
          <w:rFonts w:hint="default" w:ascii="Times New Roman" w:hAnsi="Times New Roman" w:eastAsia="仿宋_GB2312" w:cs="Times New Roman"/>
          <w:b w:val="0"/>
          <w:i w:val="0"/>
          <w:strike w:val="0"/>
          <w:color w:val="auto"/>
          <w:sz w:val="32"/>
          <w:szCs w:val="32"/>
          <w:highlight w:val="none"/>
          <w:u w:val="none"/>
          <w:lang w:val="en-US" w:eastAsia="zh-CN"/>
        </w:rPr>
        <w:t>各镇街总工会、各镇街妇联、</w:t>
      </w:r>
      <w:r>
        <w:rPr>
          <w:rFonts w:hint="eastAsia" w:ascii="Times New Roman" w:hAnsi="Times New Roman" w:eastAsia="仿宋_GB2312" w:cs="Times New Roman"/>
          <w:b w:val="0"/>
          <w:i w:val="0"/>
          <w:strike w:val="0"/>
          <w:color w:val="auto"/>
          <w:sz w:val="32"/>
          <w:szCs w:val="32"/>
          <w:highlight w:val="none"/>
          <w:u w:val="none"/>
          <w:lang w:val="en-US" w:eastAsia="zh-CN"/>
        </w:rPr>
        <w:t>区人民医院、</w:t>
      </w:r>
      <w:r>
        <w:rPr>
          <w:rFonts w:hint="default" w:ascii="Times New Roman" w:hAnsi="Times New Roman" w:eastAsia="仿宋_GB2312" w:cs="Times New Roman"/>
          <w:b w:val="0"/>
          <w:i w:val="0"/>
          <w:strike w:val="0"/>
          <w:color w:val="auto"/>
          <w:sz w:val="32"/>
          <w:szCs w:val="32"/>
          <w:highlight w:val="none"/>
          <w:u w:val="none"/>
          <w:lang w:val="en-US" w:eastAsia="zh-CN"/>
        </w:rPr>
        <w:t>各镇卫生院、山城社区卫生服务中心</w:t>
      </w:r>
      <w:r>
        <w:rPr>
          <w:rFonts w:hint="default" w:ascii="Times New Roman" w:hAnsi="Times New Roman" w:eastAsia="仿宋_GB2312" w:cs="Times New Roman"/>
          <w:b w:val="0"/>
          <w:i w:val="0"/>
          <w:strike w:val="0"/>
          <w:color w:val="auto"/>
          <w:sz w:val="32"/>
          <w:szCs w:val="32"/>
          <w:highlight w:val="none"/>
          <w:u w:val="none"/>
        </w:rPr>
        <w:t>：</w:t>
      </w:r>
    </w:p>
    <w:p w14:paraId="36405D61">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b w:val="0"/>
          <w:i w:val="0"/>
          <w:strike w:val="0"/>
          <w:color w:val="auto"/>
          <w:sz w:val="32"/>
          <w:szCs w:val="32"/>
          <w:u w:val="none"/>
        </w:rPr>
      </w:pPr>
      <w:r>
        <w:rPr>
          <w:rFonts w:hint="eastAsia" w:ascii="Times New Roman" w:hAnsi="Times New Roman" w:eastAsia="仿宋_GB2312" w:cs="Times New Roman"/>
          <w:b w:val="0"/>
          <w:i w:val="0"/>
          <w:strike w:val="0"/>
          <w:color w:val="auto"/>
          <w:sz w:val="32"/>
          <w:szCs w:val="32"/>
          <w:u w:val="none"/>
          <w:lang w:val="en-US" w:eastAsia="zh-CN"/>
        </w:rPr>
        <w:t xml:space="preserve">   </w:t>
      </w:r>
      <w:r>
        <w:rPr>
          <w:rFonts w:hint="eastAsia" w:ascii="仿宋_GB2312" w:hAnsi="仿宋_GB2312" w:eastAsia="仿宋_GB2312" w:cs="仿宋_GB2312"/>
          <w:b w:val="0"/>
          <w:i w:val="0"/>
          <w:strike w:val="0"/>
          <w:color w:val="auto"/>
          <w:sz w:val="32"/>
          <w:szCs w:val="32"/>
          <w:u w:val="none"/>
          <w:lang w:val="en-US" w:eastAsia="zh-CN"/>
        </w:rPr>
        <w:t xml:space="preserve"> </w:t>
      </w:r>
      <w:r>
        <w:rPr>
          <w:rFonts w:hint="eastAsia" w:ascii="仿宋_GB2312" w:hAnsi="仿宋_GB2312" w:eastAsia="仿宋_GB2312" w:cs="仿宋_GB2312"/>
          <w:b w:val="0"/>
          <w:i w:val="0"/>
          <w:strike w:val="0"/>
          <w:color w:val="auto"/>
          <w:sz w:val="32"/>
          <w:szCs w:val="32"/>
          <w:u w:val="none"/>
        </w:rPr>
        <w:t>现将《</w:t>
      </w:r>
      <w:r>
        <w:rPr>
          <w:rFonts w:hint="eastAsia" w:ascii="仿宋_GB2312" w:hAnsi="仿宋_GB2312" w:eastAsia="仿宋_GB2312" w:cs="仿宋_GB2312"/>
          <w:b w:val="0"/>
          <w:i w:val="0"/>
          <w:strike w:val="0"/>
          <w:color w:val="auto"/>
          <w:sz w:val="32"/>
          <w:szCs w:val="32"/>
          <w:u w:val="none"/>
          <w:lang w:eastAsia="zh-CN"/>
        </w:rPr>
        <w:t>山亭区</w:t>
      </w:r>
      <w:r>
        <w:rPr>
          <w:rFonts w:hint="eastAsia" w:ascii="仿宋_GB2312" w:hAnsi="仿宋_GB2312" w:eastAsia="仿宋_GB2312" w:cs="仿宋_GB2312"/>
          <w:b w:val="0"/>
          <w:i w:val="0"/>
          <w:strike w:val="0"/>
          <w:color w:val="auto"/>
          <w:sz w:val="32"/>
          <w:szCs w:val="32"/>
          <w:u w:val="none"/>
        </w:rPr>
        <w:t>适龄妇女“两癌”筛查项目实施方案（2026</w:t>
      </w:r>
      <w:r>
        <w:rPr>
          <w:rFonts w:hint="eastAsia" w:ascii="仿宋_GB2312" w:hAnsi="仿宋_GB2312" w:eastAsia="仿宋_GB2312" w:cs="仿宋_GB2312"/>
          <w:b w:val="0"/>
          <w:i w:val="0"/>
          <w:strike w:val="0"/>
          <w:color w:val="auto"/>
          <w:sz w:val="32"/>
          <w:szCs w:val="32"/>
          <w:u w:val="none"/>
          <w:lang w:eastAsia="zh-CN"/>
        </w:rPr>
        <w:t>-</w:t>
      </w:r>
      <w:r>
        <w:rPr>
          <w:rFonts w:hint="eastAsia" w:ascii="仿宋_GB2312" w:hAnsi="仿宋_GB2312" w:eastAsia="仿宋_GB2312" w:cs="仿宋_GB2312"/>
          <w:b w:val="0"/>
          <w:i w:val="0"/>
          <w:strike w:val="0"/>
          <w:color w:val="auto"/>
          <w:sz w:val="32"/>
          <w:szCs w:val="32"/>
          <w:u w:val="none"/>
        </w:rPr>
        <w:t>2028年）》</w:t>
      </w:r>
      <w:r>
        <w:rPr>
          <w:rFonts w:hint="eastAsia" w:ascii="仿宋_GB2312" w:hAnsi="仿宋_GB2312" w:eastAsia="仿宋_GB2312" w:cs="仿宋_GB2312"/>
          <w:b w:val="0"/>
          <w:i w:val="0"/>
          <w:strike w:val="0"/>
          <w:color w:val="auto"/>
          <w:kern w:val="2"/>
          <w:sz w:val="32"/>
          <w:szCs w:val="32"/>
          <w:u w:val="none"/>
          <w:lang w:val="en-US" w:eastAsia="zh-CN" w:bidi="ar-SA"/>
        </w:rPr>
        <w:t>印发给你们，请认真贯彻执行。</w:t>
      </w:r>
    </w:p>
    <w:p w14:paraId="5750A445">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方正小标宋简体" w:cs="Times New Roman"/>
          <w:b w:val="0"/>
          <w:i w:val="0"/>
          <w:strike w:val="0"/>
          <w:color w:val="auto"/>
          <w:sz w:val="44"/>
          <w:szCs w:val="44"/>
          <w:u w:val="none"/>
        </w:rPr>
      </w:pPr>
    </w:p>
    <w:p w14:paraId="484B3735">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方正小标宋简体" w:cs="Times New Roman"/>
          <w:b w:val="0"/>
          <w:i w:val="0"/>
          <w:strike w:val="0"/>
          <w:color w:val="auto"/>
          <w:sz w:val="44"/>
          <w:szCs w:val="44"/>
          <w:u w:val="none"/>
        </w:rPr>
      </w:pPr>
    </w:p>
    <w:p w14:paraId="0DBA7EA4">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方正小标宋简体" w:cs="Times New Roman"/>
          <w:b w:val="0"/>
          <w:i w:val="0"/>
          <w:strike w:val="0"/>
          <w:color w:val="auto"/>
          <w:sz w:val="44"/>
          <w:szCs w:val="44"/>
          <w:u w:val="none"/>
        </w:rPr>
      </w:pPr>
    </w:p>
    <w:p w14:paraId="21AC4A16">
      <w:pPr>
        <w:keepNext w:val="0"/>
        <w:keepLines w:val="0"/>
        <w:pageBreakBefore w:val="0"/>
        <w:widowControl w:val="0"/>
        <w:kinsoku/>
        <w:wordWrap/>
        <w:overflowPunct/>
        <w:topLinePunct w:val="0"/>
        <w:autoSpaceDE/>
        <w:autoSpaceDN/>
        <w:bidi w:val="0"/>
        <w:adjustRightInd/>
        <w:snapToGrid/>
        <w:spacing w:line="540" w:lineRule="exact"/>
        <w:ind w:firstLine="320" w:firstLineChars="100"/>
        <w:jc w:val="both"/>
        <w:textAlignment w:val="auto"/>
        <w:rPr>
          <w:rFonts w:hint="default" w:ascii="Times New Roman" w:hAnsi="Times New Roman" w:eastAsia="仿宋_GB2312" w:cs="Times New Roman"/>
          <w:b w:val="0"/>
          <w:i w:val="0"/>
          <w:strike w:val="0"/>
          <w:color w:val="auto"/>
          <w:sz w:val="32"/>
          <w:szCs w:val="32"/>
          <w:u w:val="none"/>
          <w:lang w:val="en-US" w:eastAsia="zh-CN"/>
        </w:rPr>
      </w:pPr>
      <w:r>
        <w:rPr>
          <w:rFonts w:hint="default" w:ascii="Times New Roman" w:hAnsi="Times New Roman" w:eastAsia="仿宋_GB2312" w:cs="Times New Roman"/>
          <w:b w:val="0"/>
          <w:i w:val="0"/>
          <w:strike w:val="0"/>
          <w:color w:val="auto"/>
          <w:sz w:val="32"/>
          <w:szCs w:val="32"/>
          <w:u w:val="none"/>
          <w:lang w:val="en-US" w:eastAsia="zh-CN"/>
        </w:rPr>
        <w:t xml:space="preserve">山亭区卫生健康局    </w:t>
      </w:r>
      <w:r>
        <w:rPr>
          <w:rFonts w:hint="eastAsia" w:ascii="Times New Roman" w:hAnsi="Times New Roman" w:eastAsia="仿宋_GB2312" w:cs="Times New Roman"/>
          <w:b w:val="0"/>
          <w:i w:val="0"/>
          <w:strike w:val="0"/>
          <w:color w:val="auto"/>
          <w:sz w:val="32"/>
          <w:szCs w:val="32"/>
          <w:u w:val="none"/>
          <w:lang w:val="en-US" w:eastAsia="zh-CN"/>
        </w:rPr>
        <w:t xml:space="preserve">             </w:t>
      </w:r>
      <w:r>
        <w:rPr>
          <w:rFonts w:hint="default" w:ascii="Times New Roman" w:hAnsi="Times New Roman" w:eastAsia="仿宋_GB2312" w:cs="Times New Roman"/>
          <w:b w:val="0"/>
          <w:i w:val="0"/>
          <w:strike w:val="0"/>
          <w:color w:val="auto"/>
          <w:sz w:val="32"/>
          <w:szCs w:val="32"/>
          <w:u w:val="none"/>
          <w:lang w:val="en-US" w:eastAsia="zh-CN"/>
        </w:rPr>
        <w:t xml:space="preserve">     山亭区财政局</w:t>
      </w:r>
    </w:p>
    <w:p w14:paraId="61B9AEF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b w:val="0"/>
          <w:i w:val="0"/>
          <w:strike w:val="0"/>
          <w:color w:val="auto"/>
          <w:sz w:val="32"/>
          <w:szCs w:val="32"/>
          <w:u w:val="none"/>
          <w:lang w:val="en-US" w:eastAsia="zh-CN"/>
        </w:rPr>
      </w:pPr>
    </w:p>
    <w:p w14:paraId="09F2F18F">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b w:val="0"/>
          <w:i w:val="0"/>
          <w:strike w:val="0"/>
          <w:color w:val="auto"/>
          <w:sz w:val="32"/>
          <w:szCs w:val="32"/>
          <w:u w:val="none"/>
          <w:lang w:val="en-US" w:eastAsia="zh-CN"/>
        </w:rPr>
      </w:pPr>
    </w:p>
    <w:p w14:paraId="70ACC28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b w:val="0"/>
          <w:i w:val="0"/>
          <w:strike w:val="0"/>
          <w:color w:val="auto"/>
          <w:sz w:val="32"/>
          <w:szCs w:val="32"/>
          <w:u w:val="none"/>
          <w:lang w:val="en-US" w:eastAsia="zh-CN"/>
        </w:rPr>
      </w:pPr>
    </w:p>
    <w:p w14:paraId="5833827E">
      <w:pPr>
        <w:keepNext w:val="0"/>
        <w:keepLines w:val="0"/>
        <w:pageBreakBefore w:val="0"/>
        <w:widowControl w:val="0"/>
        <w:kinsoku/>
        <w:wordWrap/>
        <w:overflowPunct/>
        <w:topLinePunct w:val="0"/>
        <w:autoSpaceDE/>
        <w:autoSpaceDN/>
        <w:bidi w:val="0"/>
        <w:adjustRightInd/>
        <w:snapToGrid/>
        <w:spacing w:line="540" w:lineRule="exact"/>
        <w:ind w:firstLine="320" w:firstLineChars="100"/>
        <w:jc w:val="both"/>
        <w:textAlignment w:val="auto"/>
        <w:rPr>
          <w:rFonts w:hint="default" w:ascii="Times New Roman" w:hAnsi="Times New Roman" w:eastAsia="仿宋_GB2312" w:cs="Times New Roman"/>
          <w:b w:val="0"/>
          <w:i w:val="0"/>
          <w:strike w:val="0"/>
          <w:color w:val="auto"/>
          <w:sz w:val="32"/>
          <w:szCs w:val="32"/>
          <w:u w:val="none"/>
          <w:lang w:val="en-US" w:eastAsia="zh-CN"/>
        </w:rPr>
      </w:pPr>
      <w:r>
        <w:rPr>
          <w:rFonts w:hint="eastAsia" w:ascii="Times New Roman" w:hAnsi="Times New Roman" w:eastAsia="仿宋_GB2312" w:cs="Times New Roman"/>
          <w:b w:val="0"/>
          <w:i w:val="0"/>
          <w:strike w:val="0"/>
          <w:color w:val="auto"/>
          <w:sz w:val="32"/>
          <w:szCs w:val="32"/>
          <w:u w:val="none"/>
          <w:lang w:val="en-US" w:eastAsia="zh-CN"/>
        </w:rPr>
        <w:t xml:space="preserve">山亭区总工会                         </w:t>
      </w:r>
      <w:r>
        <w:rPr>
          <w:rFonts w:hint="default" w:ascii="Times New Roman" w:hAnsi="Times New Roman" w:eastAsia="仿宋_GB2312" w:cs="Times New Roman"/>
          <w:b w:val="0"/>
          <w:i w:val="0"/>
          <w:strike w:val="0"/>
          <w:color w:val="auto"/>
          <w:sz w:val="32"/>
          <w:szCs w:val="32"/>
          <w:u w:val="none"/>
          <w:lang w:val="en-US" w:eastAsia="zh-CN"/>
        </w:rPr>
        <w:t>山亭区妇女联合会</w:t>
      </w:r>
    </w:p>
    <w:p w14:paraId="5DE5AC8A">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b w:val="0"/>
          <w:i w:val="0"/>
          <w:strike w:val="0"/>
          <w:color w:val="auto"/>
          <w:sz w:val="32"/>
          <w:szCs w:val="32"/>
          <w:u w:val="none"/>
          <w:lang w:val="en-US" w:eastAsia="zh-CN"/>
        </w:rPr>
      </w:pPr>
    </w:p>
    <w:p w14:paraId="4819379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仿宋_GB2312" w:cs="Times New Roman"/>
          <w:b w:val="0"/>
          <w:i w:val="0"/>
          <w:strike w:val="0"/>
          <w:color w:val="auto"/>
          <w:sz w:val="32"/>
          <w:szCs w:val="32"/>
          <w:u w:val="none"/>
          <w:lang w:val="en-US" w:eastAsia="zh-CN"/>
        </w:rPr>
      </w:pPr>
    </w:p>
    <w:p w14:paraId="21172E7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b w:val="0"/>
          <w:i w:val="0"/>
          <w:strike w:val="0"/>
          <w:color w:val="auto"/>
          <w:sz w:val="32"/>
          <w:szCs w:val="32"/>
          <w:u w:val="none"/>
          <w:lang w:val="en-US" w:eastAsia="zh-CN"/>
        </w:rPr>
      </w:pPr>
    </w:p>
    <w:p w14:paraId="0B0AE33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b w:val="0"/>
          <w:i w:val="0"/>
          <w:strike w:val="0"/>
          <w:color w:val="auto"/>
          <w:sz w:val="32"/>
          <w:szCs w:val="32"/>
          <w:u w:val="none"/>
          <w:lang w:val="en-US" w:eastAsia="zh-CN"/>
        </w:rPr>
      </w:pPr>
      <w:r>
        <w:rPr>
          <w:rFonts w:hint="eastAsia" w:ascii="Times New Roman" w:hAnsi="Times New Roman" w:eastAsia="仿宋_GB2312" w:cs="Times New Roman"/>
          <w:b w:val="0"/>
          <w:i w:val="0"/>
          <w:strike w:val="0"/>
          <w:color w:val="auto"/>
          <w:sz w:val="32"/>
          <w:szCs w:val="32"/>
          <w:u w:val="none"/>
          <w:lang w:val="en-US" w:eastAsia="zh-CN"/>
        </w:rPr>
        <w:t xml:space="preserve">                                     </w:t>
      </w:r>
      <w:r>
        <w:rPr>
          <w:rFonts w:hint="default" w:ascii="Times New Roman" w:hAnsi="Times New Roman" w:eastAsia="仿宋_GB2312" w:cs="Times New Roman"/>
          <w:b w:val="0"/>
          <w:i w:val="0"/>
          <w:strike w:val="0"/>
          <w:color w:val="auto"/>
          <w:sz w:val="32"/>
          <w:szCs w:val="32"/>
          <w:u w:val="none"/>
          <w:lang w:val="en-US" w:eastAsia="zh-CN"/>
        </w:rPr>
        <w:t>山亭区计划生育协会</w:t>
      </w:r>
    </w:p>
    <w:p w14:paraId="727E5B35">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b w:val="0"/>
          <w:i w:val="0"/>
          <w:strike w:val="0"/>
          <w:color w:val="auto"/>
          <w:sz w:val="32"/>
          <w:szCs w:val="32"/>
          <w:u w:val="none"/>
          <w:lang w:val="en-US" w:eastAsia="zh-CN"/>
        </w:rPr>
      </w:pPr>
      <w:r>
        <w:rPr>
          <w:rFonts w:hint="eastAsia" w:ascii="仿宋_GB2312" w:hAnsi="仿宋_GB2312" w:eastAsia="仿宋_GB2312" w:cs="仿宋_GB2312"/>
          <w:b w:val="0"/>
          <w:i w:val="0"/>
          <w:strike w:val="0"/>
          <w:color w:val="auto"/>
          <w:sz w:val="32"/>
          <w:szCs w:val="32"/>
          <w:u w:val="none"/>
          <w:lang w:val="en-US" w:eastAsia="zh-CN"/>
        </w:rPr>
        <w:t xml:space="preserve">                                  2026年3月2日</w:t>
      </w:r>
    </w:p>
    <w:p w14:paraId="533D1DA2">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3B750A3E">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34B60D1F">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37068D05">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0A60D938">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6F14E6DD">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6003CD5E">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09DB27BA">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4AD2EA95">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7B7C444C">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77B63530">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7891F824">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pPr>
    </w:p>
    <w:p w14:paraId="5B998598">
      <w:pPr>
        <w:keepNext w:val="0"/>
        <w:keepLines w:val="0"/>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Times New Roman" w:hAnsi="Times New Roman" w:eastAsia="方正小标宋简体" w:cs="Times New Roman"/>
          <w:b w:val="0"/>
          <w:i w:val="0"/>
          <w:strike w:val="0"/>
          <w:color w:val="auto"/>
          <w:sz w:val="44"/>
          <w:szCs w:val="44"/>
          <w:u w:val="none"/>
        </w:rPr>
        <w:sectPr>
          <w:headerReference r:id="rId3" w:type="default"/>
          <w:footerReference r:id="rId4" w:type="default"/>
          <w:pgSz w:w="11906" w:h="16838"/>
          <w:pgMar w:top="1361" w:right="1361" w:bottom="1361" w:left="1361" w:header="851" w:footer="992" w:gutter="0"/>
          <w:cols w:space="720" w:num="1"/>
          <w:docGrid w:linePitch="312" w:charSpace="0"/>
        </w:sectPr>
      </w:pPr>
    </w:p>
    <w:p w14:paraId="19DE2AC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i w:val="0"/>
          <w:strike w:val="0"/>
          <w:color w:val="auto"/>
          <w:sz w:val="44"/>
          <w:szCs w:val="44"/>
          <w:u w:val="none"/>
        </w:rPr>
      </w:pPr>
      <w:r>
        <w:rPr>
          <w:rFonts w:hint="eastAsia" w:ascii="方正小标宋简体" w:hAnsi="方正小标宋简体" w:eastAsia="方正小标宋简体" w:cs="方正小标宋简体"/>
          <w:b w:val="0"/>
          <w:i w:val="0"/>
          <w:strike w:val="0"/>
          <w:color w:val="auto"/>
          <w:sz w:val="44"/>
          <w:szCs w:val="44"/>
          <w:u w:val="none"/>
        </w:rPr>
        <w:t>山亭区适龄妇女“两癌”</w:t>
      </w:r>
      <w:r>
        <w:rPr>
          <w:rFonts w:hint="eastAsia" w:ascii="方正小标宋简体" w:hAnsi="方正小标宋简体" w:eastAsia="方正小标宋简体" w:cs="方正小标宋简体"/>
          <w:b w:val="0"/>
          <w:i w:val="0"/>
          <w:strike w:val="0"/>
          <w:color w:val="auto"/>
          <w:sz w:val="44"/>
          <w:szCs w:val="44"/>
          <w:u w:val="none"/>
          <w:lang w:val="en-US" w:eastAsia="zh-CN"/>
        </w:rPr>
        <w:t>检查</w:t>
      </w:r>
      <w:r>
        <w:rPr>
          <w:rFonts w:hint="eastAsia" w:ascii="方正小标宋简体" w:hAnsi="方正小标宋简体" w:eastAsia="方正小标宋简体" w:cs="方正小标宋简体"/>
          <w:b w:val="0"/>
          <w:i w:val="0"/>
          <w:strike w:val="0"/>
          <w:color w:val="auto"/>
          <w:sz w:val="44"/>
          <w:szCs w:val="44"/>
          <w:u w:val="none"/>
        </w:rPr>
        <w:t>项目实施方案（</w:t>
      </w:r>
      <w:r>
        <w:rPr>
          <w:rFonts w:hint="eastAsia" w:ascii="方正小标宋简体" w:hAnsi="方正小标宋简体" w:eastAsia="方正小标宋简体" w:cs="方正小标宋简体"/>
          <w:b w:val="0"/>
          <w:bCs w:val="0"/>
          <w:i w:val="0"/>
          <w:strike w:val="0"/>
          <w:color w:val="auto"/>
          <w:sz w:val="44"/>
          <w:szCs w:val="44"/>
          <w:u w:val="none"/>
        </w:rPr>
        <w:t>2026</w:t>
      </w:r>
      <w:r>
        <w:rPr>
          <w:rFonts w:hint="eastAsia" w:ascii="方正小标宋简体" w:hAnsi="方正小标宋简体" w:eastAsia="方正小标宋简体" w:cs="方正小标宋简体"/>
          <w:b w:val="0"/>
          <w:bCs w:val="0"/>
          <w:i w:val="0"/>
          <w:strike w:val="0"/>
          <w:color w:val="auto"/>
          <w:sz w:val="44"/>
          <w:szCs w:val="44"/>
          <w:u w:val="none"/>
          <w:lang w:eastAsia="zh-CN"/>
        </w:rPr>
        <w:t>-</w:t>
      </w:r>
      <w:r>
        <w:rPr>
          <w:rFonts w:hint="eastAsia" w:ascii="方正小标宋简体" w:hAnsi="方正小标宋简体" w:eastAsia="方正小标宋简体" w:cs="方正小标宋简体"/>
          <w:b w:val="0"/>
          <w:bCs w:val="0"/>
          <w:i w:val="0"/>
          <w:strike w:val="0"/>
          <w:color w:val="auto"/>
          <w:sz w:val="44"/>
          <w:szCs w:val="44"/>
          <w:u w:val="none"/>
        </w:rPr>
        <w:t>2028</w:t>
      </w:r>
      <w:r>
        <w:rPr>
          <w:rFonts w:hint="eastAsia" w:ascii="方正小标宋简体" w:hAnsi="方正小标宋简体" w:eastAsia="方正小标宋简体" w:cs="方正小标宋简体"/>
          <w:b w:val="0"/>
          <w:i w:val="0"/>
          <w:strike w:val="0"/>
          <w:color w:val="auto"/>
          <w:sz w:val="44"/>
          <w:szCs w:val="44"/>
          <w:u w:val="none"/>
        </w:rPr>
        <w:t>年）</w:t>
      </w:r>
    </w:p>
    <w:p w14:paraId="613E6EBF">
      <w:pPr>
        <w:keepNext w:val="0"/>
        <w:keepLines w:val="0"/>
        <w:pageBreakBefore w:val="0"/>
        <w:widowControl w:val="0"/>
        <w:kinsoku/>
        <w:wordWrap/>
        <w:overflowPunct/>
        <w:topLinePunct w:val="0"/>
        <w:autoSpaceDE/>
        <w:autoSpaceDN/>
        <w:bidi w:val="0"/>
        <w:adjustRightInd/>
        <w:snapToGrid/>
        <w:spacing w:after="120" w:line="540" w:lineRule="exact"/>
        <w:ind w:left="0" w:leftChars="0" w:firstLine="640" w:firstLineChars="200"/>
        <w:jc w:val="both"/>
        <w:textAlignment w:val="auto"/>
        <w:rPr>
          <w:rFonts w:hint="default" w:ascii="Times New Roman" w:hAnsi="Times New Roman" w:eastAsia="仿宋_GB2312" w:cs="Times New Roman"/>
          <w:b w:val="0"/>
          <w:i w:val="0"/>
          <w:strike w:val="0"/>
          <w:color w:val="auto"/>
          <w:sz w:val="32"/>
          <w:szCs w:val="32"/>
          <w:u w:val="none"/>
        </w:rPr>
      </w:pPr>
    </w:p>
    <w:p w14:paraId="400A81A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i w:val="0"/>
          <w:strike w:val="0"/>
          <w:color w:val="auto"/>
          <w:kern w:val="2"/>
          <w:sz w:val="32"/>
          <w:szCs w:val="32"/>
          <w:u w:val="none"/>
          <w:lang w:val="en-US" w:eastAsia="zh-CN" w:bidi="ar-SA"/>
        </w:rPr>
      </w:pPr>
      <w:r>
        <w:rPr>
          <w:rFonts w:hint="default" w:ascii="Times New Roman" w:hAnsi="Times New Roman" w:eastAsia="仿宋_GB2312" w:cs="Times New Roman"/>
          <w:b w:val="0"/>
          <w:i w:val="0"/>
          <w:strike w:val="0"/>
          <w:color w:val="auto"/>
          <w:kern w:val="2"/>
          <w:sz w:val="32"/>
          <w:szCs w:val="32"/>
          <w:u w:val="none"/>
          <w:lang w:val="en-US" w:eastAsia="zh-CN" w:bidi="ar-SA"/>
        </w:rPr>
        <w:t>为深入贯彻落实《枣庄市适龄妇女“两癌”筛查项目实施方案（2026</w:t>
      </w:r>
      <w:r>
        <w:rPr>
          <w:rFonts w:hint="eastAsia" w:ascii="Times New Roman" w:hAnsi="Times New Roman" w:eastAsia="仿宋_GB2312" w:cs="Times New Roman"/>
          <w:b w:val="0"/>
          <w:i w:val="0"/>
          <w:strike w:val="0"/>
          <w:color w:val="auto"/>
          <w:kern w:val="2"/>
          <w:sz w:val="32"/>
          <w:szCs w:val="32"/>
          <w:u w:val="none"/>
          <w:lang w:val="en-US" w:eastAsia="zh-CN" w:bidi="ar-SA"/>
        </w:rPr>
        <w:t>-</w:t>
      </w:r>
      <w:r>
        <w:rPr>
          <w:rFonts w:hint="default" w:ascii="Times New Roman" w:hAnsi="Times New Roman" w:eastAsia="仿宋_GB2312" w:cs="Times New Roman"/>
          <w:b w:val="0"/>
          <w:i w:val="0"/>
          <w:strike w:val="0"/>
          <w:color w:val="auto"/>
          <w:kern w:val="2"/>
          <w:sz w:val="32"/>
          <w:szCs w:val="32"/>
          <w:u w:val="none"/>
          <w:lang w:val="en-US" w:eastAsia="zh-CN" w:bidi="ar-SA"/>
        </w:rPr>
        <w:t>2028年）》精神，进一步规范全区适龄妇女宫颈癌、乳腺癌（以下简称</w:t>
      </w:r>
      <w:r>
        <w:rPr>
          <w:rFonts w:hint="eastAsia" w:ascii="仿宋_GB2312" w:hAnsi="仿宋_GB2312" w:eastAsia="仿宋_GB2312" w:cs="仿宋_GB2312"/>
          <w:b w:val="0"/>
          <w:i w:val="0"/>
          <w:strike w:val="0"/>
          <w:color w:val="auto"/>
          <w:kern w:val="2"/>
          <w:sz w:val="32"/>
          <w:szCs w:val="32"/>
          <w:u w:val="none"/>
          <w:lang w:val="en-US" w:eastAsia="zh-CN" w:bidi="ar-SA"/>
        </w:rPr>
        <w:t>“两癌”</w:t>
      </w:r>
      <w:r>
        <w:rPr>
          <w:rFonts w:hint="default" w:ascii="Times New Roman" w:hAnsi="Times New Roman" w:eastAsia="仿宋_GB2312" w:cs="Times New Roman"/>
          <w:b w:val="0"/>
          <w:i w:val="0"/>
          <w:strike w:val="0"/>
          <w:color w:val="auto"/>
          <w:kern w:val="2"/>
          <w:sz w:val="32"/>
          <w:szCs w:val="32"/>
          <w:u w:val="none"/>
          <w:lang w:val="en-US" w:eastAsia="zh-CN" w:bidi="ar-SA"/>
        </w:rPr>
        <w:t>）筛查工作，提升筛查质量和服务水平，切实保障妇女健康权益，结合我区实际，特制定本实施方案。</w:t>
      </w:r>
    </w:p>
    <w:p w14:paraId="56DCAE38">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b w:val="0"/>
          <w:bCs/>
          <w:i w:val="0"/>
          <w:strike w:val="0"/>
          <w:color w:val="auto"/>
          <w:kern w:val="2"/>
          <w:sz w:val="32"/>
          <w:szCs w:val="32"/>
          <w:u w:val="none"/>
          <w:lang w:val="en-US" w:eastAsia="zh-CN" w:bidi="ar-SA"/>
        </w:rPr>
      </w:pPr>
      <w:r>
        <w:rPr>
          <w:rFonts w:hint="default" w:ascii="Times New Roman" w:hAnsi="Times New Roman" w:eastAsia="黑体" w:cs="Times New Roman"/>
          <w:b w:val="0"/>
          <w:bCs/>
          <w:i w:val="0"/>
          <w:strike w:val="0"/>
          <w:color w:val="auto"/>
          <w:kern w:val="2"/>
          <w:sz w:val="32"/>
          <w:szCs w:val="32"/>
          <w:u w:val="none"/>
          <w:lang w:val="en-US" w:eastAsia="zh-CN" w:bidi="ar-SA"/>
        </w:rPr>
        <w:t>一、工作目标</w:t>
      </w:r>
    </w:p>
    <w:p w14:paraId="55623B3B">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楷体_GB2312" w:cs="Times New Roman"/>
          <w:b w:val="0"/>
          <w:bCs/>
          <w:i w:val="0"/>
          <w:strike w:val="0"/>
          <w:color w:val="auto"/>
          <w:kern w:val="2"/>
          <w:sz w:val="32"/>
          <w:szCs w:val="32"/>
          <w:u w:val="none"/>
          <w:lang w:val="en-US" w:eastAsia="zh-CN" w:bidi="ar-SA"/>
        </w:rPr>
      </w:pPr>
      <w:r>
        <w:rPr>
          <w:rFonts w:hint="default" w:ascii="Times New Roman" w:hAnsi="Times New Roman" w:eastAsia="楷体_GB2312" w:cs="Times New Roman"/>
          <w:b w:val="0"/>
          <w:bCs/>
          <w:i w:val="0"/>
          <w:strike w:val="0"/>
          <w:color w:val="auto"/>
          <w:kern w:val="2"/>
          <w:sz w:val="32"/>
          <w:szCs w:val="32"/>
          <w:u w:val="none"/>
          <w:lang w:val="en-US" w:eastAsia="zh-CN" w:bidi="ar-SA"/>
        </w:rPr>
        <w:t>（一）总体目标</w:t>
      </w:r>
    </w:p>
    <w:p w14:paraId="4B23FA23">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i w:val="0"/>
          <w:strike w:val="0"/>
          <w:color w:val="auto"/>
          <w:kern w:val="2"/>
          <w:sz w:val="32"/>
          <w:szCs w:val="32"/>
          <w:u w:val="none"/>
          <w:lang w:val="en-US" w:eastAsia="zh-CN" w:bidi="ar-SA"/>
        </w:rPr>
      </w:pPr>
      <w:r>
        <w:rPr>
          <w:rFonts w:hint="default" w:ascii="Times New Roman" w:hAnsi="Times New Roman" w:eastAsia="仿宋_GB2312" w:cs="Times New Roman"/>
          <w:b w:val="0"/>
          <w:i w:val="0"/>
          <w:strike w:val="0"/>
          <w:color w:val="auto"/>
          <w:kern w:val="2"/>
          <w:sz w:val="32"/>
          <w:szCs w:val="32"/>
          <w:u w:val="none"/>
          <w:lang w:val="en-US" w:eastAsia="zh-CN" w:bidi="ar-SA"/>
        </w:rPr>
        <w:t>坚持预防为主、防治结合、综合施策，构建政府主导、部门协同、全社会参与的“两癌”防治体系，提升早诊早治率，全面提高我区妇女健康水平。</w:t>
      </w:r>
    </w:p>
    <w:p w14:paraId="1FF9FE3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楷体_GB2312" w:cs="Times New Roman"/>
          <w:b w:val="0"/>
          <w:bCs/>
          <w:i w:val="0"/>
          <w:strike w:val="0"/>
          <w:color w:val="auto"/>
          <w:kern w:val="2"/>
          <w:sz w:val="32"/>
          <w:szCs w:val="32"/>
          <w:u w:val="none"/>
          <w:lang w:val="en-US" w:eastAsia="zh-CN" w:bidi="ar-SA"/>
        </w:rPr>
      </w:pPr>
      <w:r>
        <w:rPr>
          <w:rFonts w:hint="default" w:ascii="Times New Roman" w:hAnsi="Times New Roman" w:eastAsia="楷体_GB2312" w:cs="Times New Roman"/>
          <w:b w:val="0"/>
          <w:bCs/>
          <w:i w:val="0"/>
          <w:strike w:val="0"/>
          <w:color w:val="auto"/>
          <w:kern w:val="2"/>
          <w:sz w:val="32"/>
          <w:szCs w:val="32"/>
          <w:u w:val="none"/>
          <w:lang w:val="en-US" w:eastAsia="zh-CN" w:bidi="ar-SA"/>
        </w:rPr>
        <w:t>具体目标。</w:t>
      </w:r>
    </w:p>
    <w:p w14:paraId="7C72F23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i w:val="0"/>
          <w:strike w:val="0"/>
          <w:color w:val="auto"/>
          <w:kern w:val="2"/>
          <w:sz w:val="32"/>
          <w:szCs w:val="32"/>
          <w:u w:val="none"/>
          <w:lang w:val="en-US" w:eastAsia="zh-CN" w:bidi="ar-SA"/>
        </w:rPr>
      </w:pPr>
      <w:r>
        <w:rPr>
          <w:rFonts w:hint="eastAsia" w:ascii="仿宋_GB2312" w:hAnsi="仿宋_GB2312" w:eastAsia="仿宋_GB2312" w:cs="仿宋_GB2312"/>
          <w:b w:val="0"/>
          <w:bCs/>
          <w:i w:val="0"/>
          <w:strike w:val="0"/>
          <w:color w:val="auto"/>
          <w:kern w:val="2"/>
          <w:sz w:val="32"/>
          <w:szCs w:val="32"/>
          <w:u w:val="none"/>
          <w:lang w:val="en-US" w:eastAsia="zh-CN" w:bidi="ar-SA"/>
        </w:rPr>
        <w:t>至2028年10月底，实现以下目标：</w:t>
      </w:r>
    </w:p>
    <w:p w14:paraId="7661962E">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eastAsia" w:ascii="仿宋_GB2312" w:hAnsi="仿宋_GB2312" w:eastAsia="仿宋_GB2312" w:cs="仿宋_GB2312"/>
          <w:b w:val="0"/>
          <w:i w:val="0"/>
          <w:strike w:val="0"/>
          <w:color w:val="auto"/>
          <w:kern w:val="2"/>
          <w:sz w:val="32"/>
          <w:szCs w:val="32"/>
          <w:u w:val="none"/>
          <w:lang w:val="en-US" w:eastAsia="zh-CN" w:bidi="ar-SA"/>
        </w:rPr>
      </w:pPr>
      <w:r>
        <w:rPr>
          <w:rFonts w:hint="eastAsia" w:ascii="仿宋_GB2312" w:hAnsi="仿宋_GB2312" w:eastAsia="仿宋_GB2312" w:cs="仿宋_GB2312"/>
          <w:b/>
          <w:bCs/>
          <w:i w:val="0"/>
          <w:strike w:val="0"/>
          <w:color w:val="auto"/>
          <w:kern w:val="2"/>
          <w:sz w:val="32"/>
          <w:szCs w:val="32"/>
          <w:u w:val="none"/>
          <w:lang w:val="en-US" w:eastAsia="zh-CN" w:bidi="ar-SA"/>
        </w:rPr>
        <w:t>1.提高“两癌”筛查覆盖率。</w:t>
      </w:r>
      <w:r>
        <w:rPr>
          <w:rFonts w:hint="eastAsia" w:ascii="仿宋_GB2312" w:hAnsi="仿宋_GB2312" w:eastAsia="仿宋_GB2312" w:cs="仿宋_GB2312"/>
          <w:b w:val="0"/>
          <w:i w:val="0"/>
          <w:strike w:val="0"/>
          <w:color w:val="auto"/>
          <w:kern w:val="2"/>
          <w:sz w:val="32"/>
          <w:szCs w:val="32"/>
          <w:u w:val="none"/>
          <w:lang w:val="en-US" w:eastAsia="zh-CN" w:bidi="ar-SA"/>
        </w:rPr>
        <w:t>35-64岁适龄妇女“两癌”筛查目标人群覆盖率≥95%。</w:t>
      </w:r>
    </w:p>
    <w:p w14:paraId="02A2FEA3">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eastAsia" w:ascii="仿宋_GB2312" w:hAnsi="仿宋_GB2312" w:eastAsia="仿宋_GB2312" w:cs="仿宋_GB2312"/>
          <w:b w:val="0"/>
          <w:i w:val="0"/>
          <w:strike w:val="0"/>
          <w:color w:val="auto"/>
          <w:kern w:val="2"/>
          <w:sz w:val="32"/>
          <w:szCs w:val="32"/>
          <w:u w:val="none"/>
          <w:lang w:val="en-US" w:eastAsia="zh-CN" w:bidi="ar-SA"/>
        </w:rPr>
      </w:pPr>
      <w:r>
        <w:rPr>
          <w:rFonts w:hint="eastAsia" w:ascii="仿宋_GB2312" w:hAnsi="仿宋_GB2312" w:eastAsia="仿宋_GB2312" w:cs="仿宋_GB2312"/>
          <w:b/>
          <w:bCs/>
          <w:i w:val="0"/>
          <w:strike w:val="0"/>
          <w:color w:val="auto"/>
          <w:kern w:val="2"/>
          <w:sz w:val="32"/>
          <w:szCs w:val="32"/>
          <w:u w:val="none"/>
          <w:lang w:val="en-US" w:eastAsia="zh-CN" w:bidi="ar-SA"/>
        </w:rPr>
        <w:t>2.普及“两癌”防治知识。</w:t>
      </w:r>
      <w:r>
        <w:rPr>
          <w:rFonts w:hint="eastAsia" w:ascii="仿宋_GB2312" w:hAnsi="仿宋_GB2312" w:eastAsia="仿宋_GB2312" w:cs="仿宋_GB2312"/>
          <w:b w:val="0"/>
          <w:bCs w:val="0"/>
          <w:i w:val="0"/>
          <w:strike w:val="0"/>
          <w:color w:val="auto"/>
          <w:kern w:val="2"/>
          <w:sz w:val="32"/>
          <w:szCs w:val="32"/>
          <w:u w:val="none"/>
          <w:lang w:val="en-US" w:eastAsia="zh-CN" w:bidi="ar-SA"/>
        </w:rPr>
        <w:t>提高妇女“两癌”防治意识，适龄妇女“两癌”防治核心知识</w:t>
      </w:r>
      <w:r>
        <w:rPr>
          <w:rFonts w:hint="eastAsia" w:ascii="仿宋_GB2312" w:hAnsi="仿宋_GB2312" w:eastAsia="仿宋_GB2312" w:cs="仿宋_GB2312"/>
          <w:b w:val="0"/>
          <w:i w:val="0"/>
          <w:strike w:val="0"/>
          <w:color w:val="auto"/>
          <w:kern w:val="2"/>
          <w:sz w:val="32"/>
          <w:szCs w:val="32"/>
          <w:u w:val="none"/>
          <w:lang w:val="en-US" w:eastAsia="zh-CN" w:bidi="ar-SA"/>
        </w:rPr>
        <w:t>知晓率≥85%，服务对象满意度≥95%。</w:t>
      </w:r>
    </w:p>
    <w:p w14:paraId="1D29101E">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eastAsia" w:ascii="仿宋_GB2312" w:hAnsi="仿宋_GB2312" w:eastAsia="仿宋_GB2312" w:cs="仿宋_GB2312"/>
          <w:b w:val="0"/>
          <w:i w:val="0"/>
          <w:strike w:val="0"/>
          <w:color w:val="auto"/>
          <w:kern w:val="2"/>
          <w:sz w:val="32"/>
          <w:szCs w:val="32"/>
          <w:u w:val="none"/>
          <w:lang w:val="en-US" w:eastAsia="zh-CN" w:bidi="ar-SA"/>
        </w:rPr>
      </w:pPr>
      <w:r>
        <w:rPr>
          <w:rFonts w:hint="eastAsia" w:ascii="仿宋_GB2312" w:hAnsi="仿宋_GB2312" w:eastAsia="仿宋_GB2312" w:cs="仿宋_GB2312"/>
          <w:b/>
          <w:bCs/>
          <w:i w:val="0"/>
          <w:strike w:val="0"/>
          <w:color w:val="auto"/>
          <w:kern w:val="2"/>
          <w:sz w:val="32"/>
          <w:szCs w:val="32"/>
          <w:u w:val="none"/>
          <w:lang w:val="en-US" w:eastAsia="zh-CN" w:bidi="ar-SA"/>
        </w:rPr>
        <w:t>3.提升筛查质量。</w:t>
      </w:r>
      <w:r>
        <w:rPr>
          <w:rFonts w:hint="eastAsia" w:ascii="仿宋_GB2312" w:hAnsi="仿宋_GB2312" w:eastAsia="仿宋_GB2312" w:cs="仿宋_GB2312"/>
          <w:b w:val="0"/>
          <w:i w:val="0"/>
          <w:strike w:val="0"/>
          <w:color w:val="auto"/>
          <w:kern w:val="2"/>
          <w:sz w:val="32"/>
          <w:szCs w:val="32"/>
          <w:u w:val="none"/>
          <w:lang w:val="en-US" w:eastAsia="zh-CN" w:bidi="ar-SA"/>
        </w:rPr>
        <w:t>加强</w:t>
      </w:r>
      <w:r>
        <w:rPr>
          <w:rFonts w:hint="eastAsia" w:ascii="仿宋_GB2312" w:hAnsi="仿宋_GB2312" w:eastAsia="仿宋_GB2312" w:cs="仿宋_GB2312"/>
          <w:sz w:val="32"/>
          <w:szCs w:val="32"/>
        </w:rPr>
        <w:t>筛查</w:t>
      </w:r>
      <w:r>
        <w:rPr>
          <w:rFonts w:hint="eastAsia" w:ascii="仿宋_GB2312" w:hAnsi="仿宋_GB2312" w:eastAsia="仿宋_GB2312" w:cs="仿宋_GB2312"/>
          <w:sz w:val="32"/>
          <w:szCs w:val="32"/>
          <w:lang w:val="en-US" w:eastAsia="zh-CN"/>
        </w:rPr>
        <w:t>从业</w:t>
      </w:r>
      <w:r>
        <w:rPr>
          <w:rFonts w:hint="eastAsia" w:ascii="仿宋_GB2312" w:hAnsi="仿宋_GB2312" w:eastAsia="仿宋_GB2312" w:cs="仿宋_GB2312"/>
          <w:sz w:val="32"/>
          <w:szCs w:val="32"/>
        </w:rPr>
        <w:t>人员</w:t>
      </w:r>
      <w:r>
        <w:rPr>
          <w:rFonts w:hint="eastAsia" w:ascii="仿宋_GB2312" w:hAnsi="仿宋_GB2312" w:eastAsia="仿宋_GB2312" w:cs="仿宋_GB2312"/>
          <w:b w:val="0"/>
          <w:i w:val="0"/>
          <w:strike w:val="0"/>
          <w:color w:val="auto"/>
          <w:kern w:val="2"/>
          <w:sz w:val="32"/>
          <w:szCs w:val="32"/>
          <w:u w:val="none"/>
          <w:lang w:val="en-US" w:eastAsia="zh-CN" w:bidi="ar-SA"/>
        </w:rPr>
        <w:t>培训，</w:t>
      </w:r>
      <w:r>
        <w:rPr>
          <w:rFonts w:hint="eastAsia" w:ascii="仿宋_GB2312" w:hAnsi="仿宋_GB2312" w:eastAsia="仿宋_GB2312" w:cs="仿宋_GB2312"/>
          <w:sz w:val="32"/>
          <w:szCs w:val="32"/>
        </w:rPr>
        <w:t>培训率100%；</w:t>
      </w:r>
      <w:r>
        <w:rPr>
          <w:rFonts w:hint="eastAsia" w:ascii="仿宋_GB2312" w:hAnsi="仿宋_GB2312" w:eastAsia="仿宋_GB2312" w:cs="仿宋_GB2312"/>
          <w:sz w:val="32"/>
          <w:szCs w:val="32"/>
          <w:lang w:val="en-US" w:eastAsia="zh-CN"/>
        </w:rPr>
        <w:t>确保“两癌”筛查早期诊断，</w:t>
      </w:r>
      <w:r>
        <w:rPr>
          <w:rFonts w:hint="eastAsia" w:ascii="仿宋_GB2312" w:hAnsi="仿宋_GB2312" w:eastAsia="仿宋_GB2312" w:cs="仿宋_GB2312"/>
          <w:sz w:val="32"/>
          <w:szCs w:val="32"/>
        </w:rPr>
        <w:t>宫颈癌筛查早诊率≥90%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乳腺癌TNM分期早诊率≥70%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做好</w:t>
      </w:r>
      <w:r>
        <w:rPr>
          <w:rFonts w:hint="eastAsia" w:ascii="仿宋_GB2312" w:hAnsi="仿宋_GB2312" w:eastAsia="仿宋_GB2312" w:cs="仿宋_GB2312"/>
          <w:sz w:val="32"/>
          <w:szCs w:val="32"/>
        </w:rPr>
        <w:t>异常/可疑病例随访</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率和治疗率≥95%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早治率≥90%。</w:t>
      </w:r>
    </w:p>
    <w:p w14:paraId="36397EE0">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b w:val="0"/>
          <w:bCs/>
          <w:i w:val="0"/>
          <w:strike w:val="0"/>
          <w:color w:val="auto"/>
          <w:kern w:val="2"/>
          <w:sz w:val="32"/>
          <w:szCs w:val="32"/>
          <w:u w:val="none"/>
          <w:lang w:val="en-US" w:eastAsia="zh-CN" w:bidi="ar-SA"/>
        </w:rPr>
      </w:pPr>
      <w:r>
        <w:rPr>
          <w:rFonts w:hint="default" w:ascii="Times New Roman" w:hAnsi="Times New Roman" w:eastAsia="黑体" w:cs="Times New Roman"/>
          <w:b w:val="0"/>
          <w:bCs/>
          <w:i w:val="0"/>
          <w:strike w:val="0"/>
          <w:color w:val="auto"/>
          <w:kern w:val="2"/>
          <w:sz w:val="32"/>
          <w:szCs w:val="32"/>
          <w:u w:val="none"/>
          <w:lang w:val="en-US" w:eastAsia="zh-CN" w:bidi="ar-SA"/>
        </w:rPr>
        <w:t>二、服务对象</w:t>
      </w:r>
    </w:p>
    <w:p w14:paraId="057067C8">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b w:val="0"/>
          <w:i w:val="0"/>
          <w:strike w:val="0"/>
          <w:color w:val="auto"/>
          <w:kern w:val="2"/>
          <w:sz w:val="32"/>
          <w:szCs w:val="32"/>
          <w:u w:val="none"/>
          <w:lang w:val="en-US" w:eastAsia="zh-CN" w:bidi="ar-SA"/>
        </w:rPr>
      </w:pPr>
      <w:r>
        <w:rPr>
          <w:rFonts w:hint="eastAsia" w:ascii="仿宋_GB2312" w:hAnsi="仿宋_GB2312" w:eastAsia="仿宋_GB2312" w:cs="仿宋_GB2312"/>
          <w:b w:val="0"/>
          <w:i w:val="0"/>
          <w:strike w:val="0"/>
          <w:color w:val="auto"/>
          <w:kern w:val="2"/>
          <w:sz w:val="32"/>
          <w:szCs w:val="32"/>
          <w:u w:val="none"/>
          <w:lang w:val="en-US" w:eastAsia="zh-CN" w:bidi="ar-SA"/>
        </w:rPr>
        <w:t>以每三年为一个筛查周期，为山亭区户籍或常住人口中35-64周岁适龄妇女提供免费“两癌”筛查服务，</w:t>
      </w:r>
      <w:r>
        <w:rPr>
          <w:rFonts w:hint="eastAsia" w:ascii="仿宋_GB2312" w:hAnsi="仿宋_GB2312" w:eastAsia="仿宋_GB2312" w:cs="仿宋_GB2312"/>
          <w:sz w:val="32"/>
          <w:szCs w:val="32"/>
          <w:lang w:eastAsia="zh-CN"/>
        </w:rPr>
        <w:t>优先保障农村妇女、城镇低保妇女</w:t>
      </w:r>
      <w:r>
        <w:rPr>
          <w:rFonts w:hint="eastAsia" w:ascii="仿宋_GB2312" w:hAnsi="仿宋_GB2312" w:eastAsia="仿宋_GB2312" w:cs="仿宋_GB2312"/>
          <w:b w:val="0"/>
          <w:i w:val="0"/>
          <w:strike w:val="0"/>
          <w:color w:val="auto"/>
          <w:kern w:val="2"/>
          <w:sz w:val="32"/>
          <w:szCs w:val="32"/>
          <w:u w:val="none"/>
          <w:lang w:val="en-US" w:eastAsia="zh-CN" w:bidi="ar-SA"/>
        </w:rPr>
        <w:t>。</w:t>
      </w:r>
    </w:p>
    <w:p w14:paraId="5F268684">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b w:val="0"/>
          <w:bCs/>
          <w:i w:val="0"/>
          <w:strike w:val="0"/>
          <w:color w:val="auto"/>
          <w:kern w:val="2"/>
          <w:sz w:val="32"/>
          <w:szCs w:val="32"/>
          <w:u w:val="none"/>
          <w:lang w:val="en-US" w:eastAsia="zh-CN" w:bidi="ar-SA"/>
        </w:rPr>
      </w:pPr>
      <w:r>
        <w:rPr>
          <w:rFonts w:hint="default" w:ascii="Times New Roman" w:hAnsi="Times New Roman" w:eastAsia="黑体" w:cs="Times New Roman"/>
          <w:b w:val="0"/>
          <w:bCs/>
          <w:i w:val="0"/>
          <w:strike w:val="0"/>
          <w:color w:val="auto"/>
          <w:kern w:val="2"/>
          <w:sz w:val="32"/>
          <w:szCs w:val="32"/>
          <w:u w:val="none"/>
          <w:lang w:val="en-US" w:eastAsia="zh-CN" w:bidi="ar-SA"/>
        </w:rPr>
        <w:t>三、工作内容</w:t>
      </w:r>
    </w:p>
    <w:p w14:paraId="1FB46D88">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楷体_GB2312" w:cs="Times New Roman"/>
          <w:b w:val="0"/>
          <w:bCs/>
          <w:i w:val="0"/>
          <w:strike w:val="0"/>
          <w:color w:val="auto"/>
          <w:kern w:val="2"/>
          <w:sz w:val="32"/>
          <w:szCs w:val="32"/>
          <w:u w:val="none"/>
          <w:lang w:val="en-US" w:eastAsia="zh-CN" w:bidi="ar-SA"/>
        </w:rPr>
      </w:pPr>
      <w:r>
        <w:rPr>
          <w:rFonts w:hint="default" w:ascii="Times New Roman" w:hAnsi="Times New Roman" w:eastAsia="楷体_GB2312" w:cs="Times New Roman"/>
          <w:b w:val="0"/>
          <w:bCs/>
          <w:i w:val="0"/>
          <w:strike w:val="0"/>
          <w:color w:val="auto"/>
          <w:kern w:val="2"/>
          <w:sz w:val="32"/>
          <w:szCs w:val="32"/>
          <w:u w:val="none"/>
          <w:lang w:val="en-US" w:eastAsia="zh-CN" w:bidi="ar-SA"/>
        </w:rPr>
        <w:t>（一）摸底建册</w:t>
      </w:r>
    </w:p>
    <w:p w14:paraId="54648155">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i w:val="0"/>
          <w:strike w:val="0"/>
          <w:color w:val="auto"/>
          <w:kern w:val="2"/>
          <w:sz w:val="32"/>
          <w:szCs w:val="32"/>
          <w:u w:val="none"/>
          <w:lang w:val="en-US" w:eastAsia="zh-CN" w:bidi="ar-SA"/>
        </w:rPr>
      </w:pPr>
      <w:r>
        <w:rPr>
          <w:rFonts w:hint="default" w:ascii="Times New Roman" w:hAnsi="Times New Roman" w:eastAsia="仿宋_GB2312" w:cs="Times New Roman"/>
          <w:b w:val="0"/>
          <w:i w:val="0"/>
          <w:strike w:val="0"/>
          <w:color w:val="auto"/>
          <w:kern w:val="2"/>
          <w:sz w:val="32"/>
          <w:szCs w:val="32"/>
          <w:u w:val="none"/>
          <w:lang w:val="en-US" w:eastAsia="zh-CN" w:bidi="ar-SA"/>
        </w:rPr>
        <w:t>区卫生健康局</w:t>
      </w:r>
      <w:r>
        <w:rPr>
          <w:rFonts w:hint="eastAsia" w:ascii="Times New Roman" w:hAnsi="Times New Roman" w:eastAsia="仿宋_GB2312" w:cs="Times New Roman"/>
          <w:b w:val="0"/>
          <w:i w:val="0"/>
          <w:strike w:val="0"/>
          <w:color w:val="auto"/>
          <w:kern w:val="2"/>
          <w:sz w:val="32"/>
          <w:szCs w:val="32"/>
          <w:u w:val="none"/>
          <w:lang w:val="en-US" w:eastAsia="zh-CN" w:bidi="ar-SA"/>
        </w:rPr>
        <w:t>应与</w:t>
      </w:r>
      <w:r>
        <w:rPr>
          <w:rFonts w:hint="default" w:ascii="Times New Roman" w:hAnsi="Times New Roman" w:eastAsia="仿宋_GB2312" w:cs="Times New Roman"/>
          <w:b w:val="0"/>
          <w:i w:val="0"/>
          <w:strike w:val="0"/>
          <w:color w:val="auto"/>
          <w:kern w:val="2"/>
          <w:sz w:val="32"/>
          <w:szCs w:val="32"/>
          <w:u w:val="none"/>
          <w:lang w:val="en-US" w:eastAsia="zh-CN" w:bidi="ar-SA"/>
        </w:rPr>
        <w:t>民政、公安、妇联等部门</w:t>
      </w:r>
      <w:r>
        <w:rPr>
          <w:rFonts w:hint="eastAsia" w:ascii="Times New Roman" w:hAnsi="Times New Roman" w:eastAsia="仿宋_GB2312" w:cs="Times New Roman"/>
          <w:b w:val="0"/>
          <w:i w:val="0"/>
          <w:strike w:val="0"/>
          <w:color w:val="auto"/>
          <w:kern w:val="2"/>
          <w:sz w:val="32"/>
          <w:szCs w:val="32"/>
          <w:u w:val="none"/>
          <w:lang w:val="en-US" w:eastAsia="zh-CN" w:bidi="ar-SA"/>
        </w:rPr>
        <w:t>主动对接</w:t>
      </w:r>
      <w:r>
        <w:rPr>
          <w:rFonts w:hint="default" w:ascii="Times New Roman" w:hAnsi="Times New Roman" w:eastAsia="仿宋_GB2312" w:cs="Times New Roman"/>
          <w:b w:val="0"/>
          <w:i w:val="0"/>
          <w:strike w:val="0"/>
          <w:color w:val="auto"/>
          <w:kern w:val="2"/>
          <w:sz w:val="32"/>
          <w:szCs w:val="32"/>
          <w:u w:val="none"/>
          <w:lang w:val="en-US" w:eastAsia="zh-CN" w:bidi="ar-SA"/>
        </w:rPr>
        <w:t>，依托家庭医生、村医、妇联干部、网格员等力量，逐村逐户摸底登记，建立目标人群花名册，于每年</w:t>
      </w:r>
      <w:r>
        <w:rPr>
          <w:rFonts w:hint="eastAsia" w:ascii="Times New Roman" w:hAnsi="Times New Roman" w:eastAsia="仿宋_GB2312" w:cs="Times New Roman"/>
          <w:b w:val="0"/>
          <w:i w:val="0"/>
          <w:strike w:val="0"/>
          <w:color w:val="auto"/>
          <w:kern w:val="2"/>
          <w:sz w:val="32"/>
          <w:szCs w:val="32"/>
          <w:u w:val="none"/>
          <w:lang w:val="en-US" w:eastAsia="zh-CN" w:bidi="ar-SA"/>
        </w:rPr>
        <w:t>2</w:t>
      </w:r>
      <w:r>
        <w:rPr>
          <w:rFonts w:hint="default" w:ascii="Times New Roman" w:hAnsi="Times New Roman" w:eastAsia="仿宋_GB2312" w:cs="Times New Roman"/>
          <w:b w:val="0"/>
          <w:i w:val="0"/>
          <w:strike w:val="0"/>
          <w:color w:val="auto"/>
          <w:kern w:val="2"/>
          <w:sz w:val="32"/>
          <w:szCs w:val="32"/>
          <w:u w:val="none"/>
          <w:lang w:val="en-US" w:eastAsia="zh-CN" w:bidi="ar-SA"/>
        </w:rPr>
        <w:t>月</w:t>
      </w:r>
      <w:r>
        <w:rPr>
          <w:rFonts w:hint="eastAsia" w:ascii="Times New Roman" w:hAnsi="Times New Roman" w:eastAsia="仿宋_GB2312" w:cs="Times New Roman"/>
          <w:b w:val="0"/>
          <w:i w:val="0"/>
          <w:strike w:val="0"/>
          <w:color w:val="auto"/>
          <w:kern w:val="2"/>
          <w:sz w:val="32"/>
          <w:szCs w:val="32"/>
          <w:u w:val="none"/>
          <w:lang w:val="en-US" w:eastAsia="zh-CN" w:bidi="ar-SA"/>
        </w:rPr>
        <w:t>中旬将电子版花名册</w:t>
      </w:r>
      <w:r>
        <w:rPr>
          <w:rFonts w:hint="default" w:ascii="Times New Roman" w:hAnsi="Times New Roman" w:eastAsia="仿宋_GB2312" w:cs="Times New Roman"/>
          <w:b w:val="0"/>
          <w:i w:val="0"/>
          <w:strike w:val="0"/>
          <w:color w:val="auto"/>
          <w:kern w:val="2"/>
          <w:sz w:val="32"/>
          <w:szCs w:val="32"/>
          <w:u w:val="none"/>
          <w:lang w:val="en-US" w:eastAsia="zh-CN" w:bidi="ar-SA"/>
        </w:rPr>
        <w:t>上报</w:t>
      </w:r>
      <w:r>
        <w:rPr>
          <w:rFonts w:hint="eastAsia" w:ascii="Times New Roman" w:hAnsi="Times New Roman" w:eastAsia="仿宋_GB2312" w:cs="Times New Roman"/>
          <w:b w:val="0"/>
          <w:i w:val="0"/>
          <w:strike w:val="0"/>
          <w:color w:val="auto"/>
          <w:kern w:val="2"/>
          <w:sz w:val="32"/>
          <w:szCs w:val="32"/>
          <w:u w:val="none"/>
          <w:lang w:val="en-US" w:eastAsia="zh-CN" w:bidi="ar-SA"/>
        </w:rPr>
        <w:t>区级“两癌”筛查项目管理机构（区</w:t>
      </w:r>
      <w:r>
        <w:rPr>
          <w:rFonts w:hint="default" w:ascii="Times New Roman" w:hAnsi="Times New Roman" w:eastAsia="仿宋_GB2312" w:cs="Times New Roman"/>
          <w:b w:val="0"/>
          <w:i w:val="0"/>
          <w:strike w:val="0"/>
          <w:color w:val="auto"/>
          <w:kern w:val="2"/>
          <w:sz w:val="32"/>
          <w:szCs w:val="32"/>
          <w:u w:val="none"/>
          <w:lang w:val="en-US" w:eastAsia="zh-CN" w:bidi="ar-SA"/>
        </w:rPr>
        <w:t>妇幼保健院</w:t>
      </w:r>
      <w:r>
        <w:rPr>
          <w:rFonts w:hint="eastAsia" w:ascii="Times New Roman" w:hAnsi="Times New Roman" w:eastAsia="仿宋_GB2312" w:cs="Times New Roman"/>
          <w:b w:val="0"/>
          <w:i w:val="0"/>
          <w:strike w:val="0"/>
          <w:color w:val="auto"/>
          <w:kern w:val="2"/>
          <w:sz w:val="32"/>
          <w:szCs w:val="32"/>
          <w:u w:val="none"/>
          <w:lang w:val="en-US" w:eastAsia="zh-CN" w:bidi="ar-SA"/>
        </w:rPr>
        <w:t>）邮箱：stqgwb@163.com，区妇幼保健院管理办公室统一汇总，再上报至枣庄市妇幼保健院</w:t>
      </w:r>
      <w:r>
        <w:rPr>
          <w:rFonts w:hint="default" w:ascii="Times New Roman" w:hAnsi="Times New Roman" w:eastAsia="仿宋_GB2312" w:cs="Times New Roman"/>
          <w:b w:val="0"/>
          <w:i w:val="0"/>
          <w:strike w:val="0"/>
          <w:color w:val="auto"/>
          <w:kern w:val="2"/>
          <w:sz w:val="32"/>
          <w:szCs w:val="32"/>
          <w:u w:val="none"/>
          <w:lang w:val="en-US" w:eastAsia="zh-CN" w:bidi="ar-SA"/>
        </w:rPr>
        <w:t>。</w:t>
      </w:r>
    </w:p>
    <w:p w14:paraId="2FC857D3">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楷体_GB2312" w:cs="Times New Roman"/>
          <w:b w:val="0"/>
          <w:bCs/>
          <w:i w:val="0"/>
          <w:strike w:val="0"/>
          <w:color w:val="auto"/>
          <w:kern w:val="2"/>
          <w:sz w:val="32"/>
          <w:szCs w:val="32"/>
          <w:u w:val="none"/>
          <w:lang w:val="en-US" w:eastAsia="zh-CN" w:bidi="ar-SA"/>
        </w:rPr>
      </w:pPr>
      <w:r>
        <w:rPr>
          <w:rFonts w:hint="default" w:ascii="Times New Roman" w:hAnsi="Times New Roman" w:eastAsia="楷体_GB2312" w:cs="Times New Roman"/>
          <w:b w:val="0"/>
          <w:bCs/>
          <w:i w:val="0"/>
          <w:strike w:val="0"/>
          <w:color w:val="auto"/>
          <w:kern w:val="2"/>
          <w:sz w:val="32"/>
          <w:szCs w:val="32"/>
          <w:u w:val="none"/>
          <w:lang w:val="en-US" w:eastAsia="zh-CN" w:bidi="ar-SA"/>
        </w:rPr>
        <w:t>（二）宫颈癌</w:t>
      </w:r>
      <w:r>
        <w:rPr>
          <w:rFonts w:hint="eastAsia" w:ascii="Times New Roman" w:hAnsi="Times New Roman" w:eastAsia="楷体_GB2312" w:cs="Times New Roman"/>
          <w:b w:val="0"/>
          <w:bCs/>
          <w:i w:val="0"/>
          <w:strike w:val="0"/>
          <w:color w:val="auto"/>
          <w:kern w:val="2"/>
          <w:sz w:val="32"/>
          <w:szCs w:val="32"/>
          <w:u w:val="none"/>
          <w:lang w:val="en-US" w:eastAsia="zh-CN" w:bidi="ar-SA"/>
        </w:rPr>
        <w:t>检查</w:t>
      </w:r>
    </w:p>
    <w:p w14:paraId="127C50B3">
      <w:pPr>
        <w:keepNext w:val="0"/>
        <w:keepLines w:val="0"/>
        <w:pageBreakBefore w:val="0"/>
        <w:kinsoku/>
        <w:wordWrap/>
        <w:overflowPunct/>
        <w:topLinePunct w:val="0"/>
        <w:autoSpaceDE/>
        <w:autoSpaceDN/>
        <w:bidi w:val="0"/>
        <w:snapToGrid w:val="0"/>
        <w:spacing w:line="58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eastAsia="zh-CN"/>
        </w:rPr>
        <w:t>1.妇科检查。</w:t>
      </w:r>
      <w:r>
        <w:rPr>
          <w:rFonts w:hint="default" w:ascii="Times New Roman" w:hAnsi="Times New Roman" w:eastAsia="仿宋_GB2312" w:cs="Times New Roman"/>
          <w:sz w:val="32"/>
          <w:szCs w:val="32"/>
          <w:lang w:eastAsia="zh-CN"/>
        </w:rPr>
        <w:t>包括询问病史、外阴及阴道检查、盆腔检查及阴道分泌物检查。</w:t>
      </w:r>
    </w:p>
    <w:p w14:paraId="4575B8BD">
      <w:pPr>
        <w:keepNext w:val="0"/>
        <w:keepLines w:val="0"/>
        <w:pageBreakBefore w:val="0"/>
        <w:kinsoku/>
        <w:wordWrap/>
        <w:overflowPunct/>
        <w:topLinePunct w:val="0"/>
        <w:autoSpaceDE/>
        <w:autoSpaceDN/>
        <w:bidi w:val="0"/>
        <w:snapToGrid w:val="0"/>
        <w:spacing w:line="58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eastAsia="zh-CN"/>
        </w:rPr>
        <w:t>2.宫颈细胞学检查。</w:t>
      </w:r>
      <w:r>
        <w:rPr>
          <w:rFonts w:hint="default" w:ascii="Times New Roman" w:hAnsi="Times New Roman" w:eastAsia="仿宋_GB2312" w:cs="Times New Roman"/>
          <w:sz w:val="32"/>
          <w:szCs w:val="32"/>
          <w:lang w:eastAsia="zh-CN"/>
        </w:rPr>
        <w:t>包括取材、制片及阅片，采用子宫颈／阴道细胞学TBS (The BethesdaSystem</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报告系统对宫颈细胞进行评价。</w:t>
      </w:r>
    </w:p>
    <w:p w14:paraId="1F0A90C5">
      <w:pPr>
        <w:keepNext w:val="0"/>
        <w:keepLines w:val="0"/>
        <w:pageBreakBefore w:val="0"/>
        <w:kinsoku/>
        <w:wordWrap/>
        <w:overflowPunct/>
        <w:topLinePunct w:val="0"/>
        <w:autoSpaceDE/>
        <w:autoSpaceDN/>
        <w:bidi w:val="0"/>
        <w:snapToGrid w:val="0"/>
        <w:spacing w:line="58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eastAsia="zh-CN"/>
        </w:rPr>
        <w:t>3.阴道镜检查。</w:t>
      </w:r>
      <w:r>
        <w:rPr>
          <w:rFonts w:hint="default" w:ascii="Times New Roman" w:hAnsi="Times New Roman" w:eastAsia="仿宋_GB2312" w:cs="Times New Roman"/>
          <w:sz w:val="32"/>
          <w:szCs w:val="32"/>
          <w:lang w:eastAsia="zh-CN"/>
        </w:rPr>
        <w:t>对宫颈细胞学检查初筛结果异常或可疑者、以及肉眼检查异常者进行阴道镜检查。</w:t>
      </w:r>
    </w:p>
    <w:p w14:paraId="2F763258">
      <w:pPr>
        <w:keepNext w:val="0"/>
        <w:keepLines w:val="0"/>
        <w:pageBreakBefore w:val="0"/>
        <w:kinsoku/>
        <w:wordWrap/>
        <w:overflowPunct/>
        <w:topLinePunct w:val="0"/>
        <w:autoSpaceDE/>
        <w:autoSpaceDN/>
        <w:bidi w:val="0"/>
        <w:snapToGrid w:val="0"/>
        <w:spacing w:line="58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eastAsia="zh-CN"/>
        </w:rPr>
        <w:t>4.组织病理学检查。</w:t>
      </w:r>
      <w:r>
        <w:rPr>
          <w:rFonts w:hint="default" w:ascii="Times New Roman" w:hAnsi="Times New Roman" w:eastAsia="仿宋_GB2312" w:cs="Times New Roman"/>
          <w:sz w:val="32"/>
          <w:szCs w:val="32"/>
          <w:lang w:eastAsia="zh-CN"/>
        </w:rPr>
        <w:t>对阴道镜检查结果异常或可疑者进行组织病理学检查。</w:t>
      </w:r>
    </w:p>
    <w:p w14:paraId="7A760DD8">
      <w:pPr>
        <w:keepNext w:val="0"/>
        <w:keepLines w:val="0"/>
        <w:pageBreakBefore w:val="0"/>
        <w:kinsoku/>
        <w:wordWrap/>
        <w:overflowPunct/>
        <w:topLinePunct w:val="0"/>
        <w:autoSpaceDE/>
        <w:autoSpaceDN/>
        <w:bidi w:val="0"/>
        <w:snapToGrid w:val="0"/>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宫颈癌</w:t>
      </w:r>
      <w:r>
        <w:rPr>
          <w:rFonts w:hint="eastAsia" w:ascii="Times New Roman" w:hAnsi="Times New Roman" w:eastAsia="仿宋_GB2312" w:cs="Times New Roman"/>
          <w:sz w:val="32"/>
          <w:szCs w:val="32"/>
          <w:highlight w:val="none"/>
          <w:lang w:val="en-US" w:eastAsia="zh-CN"/>
        </w:rPr>
        <w:t>检查</w:t>
      </w:r>
      <w:r>
        <w:rPr>
          <w:rFonts w:hint="default" w:ascii="Times New Roman" w:hAnsi="Times New Roman" w:eastAsia="仿宋_GB2312" w:cs="Times New Roman"/>
          <w:sz w:val="32"/>
          <w:szCs w:val="32"/>
          <w:highlight w:val="none"/>
          <w:lang w:eastAsia="zh-CN"/>
        </w:rPr>
        <w:t>流程见附件</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p>
    <w:p w14:paraId="6900327B">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楷体_GB2312" w:cs="Times New Roman"/>
          <w:b w:val="0"/>
          <w:bCs/>
          <w:i w:val="0"/>
          <w:strike w:val="0"/>
          <w:color w:val="auto"/>
          <w:kern w:val="2"/>
          <w:sz w:val="32"/>
          <w:szCs w:val="32"/>
          <w:u w:val="none"/>
          <w:lang w:val="en-US" w:eastAsia="zh-CN" w:bidi="ar-SA"/>
        </w:rPr>
      </w:pPr>
      <w:r>
        <w:rPr>
          <w:rFonts w:hint="default" w:ascii="Times New Roman" w:hAnsi="Times New Roman" w:eastAsia="楷体_GB2312" w:cs="Times New Roman"/>
          <w:b w:val="0"/>
          <w:bCs/>
          <w:i w:val="0"/>
          <w:strike w:val="0"/>
          <w:color w:val="auto"/>
          <w:kern w:val="2"/>
          <w:sz w:val="32"/>
          <w:szCs w:val="32"/>
          <w:u w:val="none"/>
          <w:lang w:val="en-US" w:eastAsia="zh-CN" w:bidi="ar-SA"/>
        </w:rPr>
        <w:t>（三）乳腺癌</w:t>
      </w:r>
      <w:r>
        <w:rPr>
          <w:rFonts w:hint="eastAsia" w:ascii="Times New Roman" w:hAnsi="Times New Roman" w:eastAsia="楷体_GB2312" w:cs="Times New Roman"/>
          <w:b w:val="0"/>
          <w:bCs/>
          <w:i w:val="0"/>
          <w:strike w:val="0"/>
          <w:color w:val="auto"/>
          <w:kern w:val="2"/>
          <w:sz w:val="32"/>
          <w:szCs w:val="32"/>
          <w:u w:val="none"/>
          <w:lang w:val="en-US" w:eastAsia="zh-CN" w:bidi="ar-SA"/>
        </w:rPr>
        <w:t>检查</w:t>
      </w:r>
    </w:p>
    <w:p w14:paraId="151E4625">
      <w:pPr>
        <w:keepNext w:val="0"/>
        <w:keepLines w:val="0"/>
        <w:pageBreakBefore w:val="0"/>
        <w:kinsoku/>
        <w:wordWrap/>
        <w:overflowPunct/>
        <w:topLinePunct w:val="0"/>
        <w:autoSpaceDE/>
        <w:autoSpaceDN/>
        <w:bidi w:val="0"/>
        <w:snapToGrid w:val="0"/>
        <w:spacing w:line="58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eastAsia="zh-CN"/>
        </w:rPr>
        <w:t>乳腺体检和乳腺彩超检查。</w:t>
      </w:r>
      <w:r>
        <w:rPr>
          <w:rFonts w:hint="default" w:ascii="Times New Roman" w:hAnsi="Times New Roman" w:eastAsia="仿宋_GB2312" w:cs="Times New Roman"/>
          <w:sz w:val="32"/>
          <w:szCs w:val="32"/>
          <w:lang w:eastAsia="zh-CN"/>
        </w:rPr>
        <w:t>对妇女进行乳腺视诊、触诊和乳腺彩超检查，乳腺彩超检查结果采用乳腺影像报告和数据系统（以下简称</w:t>
      </w:r>
      <w:r>
        <w:rPr>
          <w:rFonts w:hint="default" w:ascii="Times New Roman" w:hAnsi="Times New Roman" w:eastAsia="仿宋_GB2312" w:cs="Times New Roman"/>
          <w:kern w:val="0"/>
          <w:sz w:val="32"/>
          <w:szCs w:val="32"/>
        </w:rPr>
        <w:t>BI-RADS</w:t>
      </w:r>
      <w:r>
        <w:rPr>
          <w:rFonts w:hint="default" w:ascii="Times New Roman" w:hAnsi="Times New Roman" w:eastAsia="仿宋_GB2312" w:cs="Times New Roman"/>
          <w:sz w:val="32"/>
          <w:szCs w:val="32"/>
          <w:lang w:eastAsia="zh-CN"/>
        </w:rPr>
        <w:t>分类）进行评估。乳腺彩超检查</w:t>
      </w:r>
      <w:r>
        <w:rPr>
          <w:rFonts w:hint="default" w:ascii="Times New Roman" w:hAnsi="Times New Roman" w:eastAsia="仿宋_GB2312" w:cs="Times New Roman"/>
          <w:kern w:val="0"/>
          <w:sz w:val="32"/>
          <w:szCs w:val="32"/>
        </w:rPr>
        <w:t>BI-RADS</w:t>
      </w:r>
      <w:r>
        <w:rPr>
          <w:rFonts w:hint="default" w:ascii="Times New Roman" w:hAnsi="Times New Roman" w:eastAsia="仿宋_GB2312" w:cs="Times New Roman"/>
          <w:sz w:val="32"/>
          <w:szCs w:val="32"/>
          <w:lang w:eastAsia="zh-CN"/>
        </w:rPr>
        <w:t>分类结果为1类或2类者，原则上每2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3年筛查一次；结果为0类或3类者，进行乳腺X线检查；结果为4类或5类者，进行活检及组织病理学检查。</w:t>
      </w:r>
    </w:p>
    <w:p w14:paraId="71CD860C">
      <w:pPr>
        <w:keepNext w:val="0"/>
        <w:keepLines w:val="0"/>
        <w:pageBreakBefore w:val="0"/>
        <w:kinsoku/>
        <w:wordWrap/>
        <w:overflowPunct/>
        <w:topLinePunct w:val="0"/>
        <w:autoSpaceDE/>
        <w:autoSpaceDN/>
        <w:bidi w:val="0"/>
        <w:snapToGrid w:val="0"/>
        <w:spacing w:line="58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2.乳腺X线检查。</w:t>
      </w:r>
      <w:r>
        <w:rPr>
          <w:rFonts w:hint="default" w:ascii="Times New Roman" w:hAnsi="Times New Roman" w:eastAsia="仿宋_GB2312" w:cs="Times New Roman"/>
          <w:sz w:val="32"/>
          <w:szCs w:val="32"/>
          <w:lang w:eastAsia="zh-CN"/>
        </w:rPr>
        <w:t>乳腺X线检查</w:t>
      </w:r>
      <w:r>
        <w:rPr>
          <w:rFonts w:hint="default" w:ascii="Times New Roman" w:hAnsi="Times New Roman" w:eastAsia="仿宋_GB2312" w:cs="Times New Roman"/>
          <w:kern w:val="0"/>
          <w:sz w:val="32"/>
          <w:szCs w:val="32"/>
        </w:rPr>
        <w:t>BI-RADS</w:t>
      </w:r>
      <w:r>
        <w:rPr>
          <w:rFonts w:hint="default" w:ascii="Times New Roman" w:hAnsi="Times New Roman" w:eastAsia="仿宋_GB2312" w:cs="Times New Roman"/>
          <w:sz w:val="32"/>
          <w:szCs w:val="32"/>
          <w:lang w:eastAsia="zh-CN"/>
        </w:rPr>
        <w:t>分类结果为1类或2类者，遵医嘱定期复查；结果为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zh-CN"/>
        </w:rPr>
        <w:t>类或</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类者，由副高以上专科医师综合评估后进行短期随访、活检及组织病理学检查或其他检查；结果为</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类或</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类者，进行活检及组织病理学检查。</w:t>
      </w:r>
    </w:p>
    <w:p w14:paraId="36CF55A9">
      <w:pPr>
        <w:keepNext w:val="0"/>
        <w:keepLines w:val="0"/>
        <w:pageBreakBefore w:val="0"/>
        <w:kinsoku/>
        <w:wordWrap/>
        <w:overflowPunct/>
        <w:topLinePunct w:val="0"/>
        <w:autoSpaceDE/>
        <w:autoSpaceDN/>
        <w:bidi w:val="0"/>
        <w:snapToGrid w:val="0"/>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乳腺癌</w:t>
      </w:r>
      <w:r>
        <w:rPr>
          <w:rFonts w:hint="eastAsia" w:ascii="Times New Roman" w:hAnsi="Times New Roman" w:eastAsia="仿宋_GB2312" w:cs="Times New Roman"/>
          <w:sz w:val="32"/>
          <w:szCs w:val="32"/>
          <w:highlight w:val="none"/>
          <w:lang w:val="en-US" w:eastAsia="zh-CN"/>
        </w:rPr>
        <w:t>检查</w:t>
      </w:r>
      <w:r>
        <w:rPr>
          <w:rFonts w:hint="default" w:ascii="Times New Roman" w:hAnsi="Times New Roman" w:eastAsia="仿宋_GB2312" w:cs="Times New Roman"/>
          <w:sz w:val="32"/>
          <w:szCs w:val="32"/>
          <w:highlight w:val="none"/>
          <w:lang w:eastAsia="zh-CN"/>
        </w:rPr>
        <w:t>流程见附件</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p>
    <w:p w14:paraId="7B93CF0B">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楷体_GB2312" w:cs="Times New Roman"/>
          <w:b w:val="0"/>
          <w:bCs/>
          <w:i w:val="0"/>
          <w:strike w:val="0"/>
          <w:color w:val="auto"/>
          <w:kern w:val="2"/>
          <w:sz w:val="32"/>
          <w:szCs w:val="32"/>
          <w:u w:val="none"/>
          <w:lang w:val="en-US" w:eastAsia="zh-CN" w:bidi="ar-SA"/>
        </w:rPr>
      </w:pPr>
      <w:r>
        <w:rPr>
          <w:rFonts w:hint="default" w:ascii="Times New Roman" w:hAnsi="Times New Roman" w:eastAsia="楷体_GB2312" w:cs="Times New Roman"/>
          <w:b w:val="0"/>
          <w:bCs/>
          <w:i w:val="0"/>
          <w:strike w:val="0"/>
          <w:color w:val="auto"/>
          <w:kern w:val="2"/>
          <w:sz w:val="32"/>
          <w:szCs w:val="32"/>
          <w:u w:val="none"/>
          <w:lang w:val="en-US" w:eastAsia="zh-CN" w:bidi="ar-SA"/>
        </w:rPr>
        <w:t>（四）异常/可疑病例随访管理</w:t>
      </w:r>
    </w:p>
    <w:p w14:paraId="07E36176">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i w:val="0"/>
          <w:strike w:val="0"/>
          <w:color w:val="auto"/>
          <w:kern w:val="2"/>
          <w:sz w:val="32"/>
          <w:szCs w:val="32"/>
          <w:u w:val="none"/>
          <w:lang w:val="en-US" w:eastAsia="zh-CN" w:bidi="ar-SA"/>
        </w:rPr>
      </w:pPr>
      <w:r>
        <w:rPr>
          <w:rFonts w:hint="default" w:ascii="Times New Roman" w:hAnsi="Times New Roman" w:eastAsia="仿宋_GB2312" w:cs="Times New Roman"/>
          <w:sz w:val="32"/>
          <w:szCs w:val="32"/>
          <w:lang w:eastAsia="zh-CN"/>
        </w:rPr>
        <w:t>随访人员要按照适龄妇女宫颈癌和乳腺癌</w:t>
      </w:r>
      <w:r>
        <w:rPr>
          <w:rFonts w:hint="default" w:ascii="Times New Roman" w:hAnsi="Times New Roman" w:eastAsia="仿宋_GB2312" w:cs="Times New Roman"/>
          <w:sz w:val="32"/>
          <w:szCs w:val="32"/>
          <w:lang w:val="en-US" w:eastAsia="zh-CN"/>
        </w:rPr>
        <w:t>筛</w:t>
      </w:r>
      <w:r>
        <w:rPr>
          <w:rFonts w:hint="default" w:ascii="Times New Roman" w:hAnsi="Times New Roman" w:eastAsia="仿宋_GB2312" w:cs="Times New Roman"/>
          <w:sz w:val="32"/>
          <w:szCs w:val="32"/>
          <w:lang w:eastAsia="zh-CN"/>
        </w:rPr>
        <w:t>查异常／可疑病例随访登记表，加强异常／可疑病例的追踪随访。要详细收集目标人群的基本信息，特别是联系方式。建立激励机制，充分发挥基层医师的作用，督促其</w:t>
      </w:r>
      <w:r>
        <w:rPr>
          <w:rFonts w:hint="default" w:ascii="Times New Roman" w:hAnsi="Times New Roman" w:eastAsia="仿宋_GB2312" w:cs="Times New Roman"/>
          <w:b w:val="0"/>
          <w:i w:val="0"/>
          <w:strike w:val="0"/>
          <w:color w:val="auto"/>
          <w:kern w:val="2"/>
          <w:sz w:val="32"/>
          <w:szCs w:val="32"/>
          <w:u w:val="none"/>
          <w:lang w:val="en-US" w:eastAsia="zh-CN" w:bidi="ar-SA"/>
        </w:rPr>
        <w:t>在3个月内</w:t>
      </w:r>
      <w:r>
        <w:rPr>
          <w:rFonts w:hint="default" w:ascii="Times New Roman" w:hAnsi="Times New Roman" w:eastAsia="仿宋_GB2312" w:cs="Times New Roman"/>
          <w:sz w:val="32"/>
          <w:szCs w:val="32"/>
          <w:lang w:eastAsia="zh-CN"/>
        </w:rPr>
        <w:t>接受进一步诊断及治疗，并及时记录病例相关情况。</w:t>
      </w:r>
    </w:p>
    <w:p w14:paraId="4D8D0C7D">
      <w:pPr>
        <w:keepNext w:val="0"/>
        <w:keepLines w:val="0"/>
        <w:pageBreakBefore w:val="0"/>
        <w:kinsoku/>
        <w:wordWrap/>
        <w:overflowPunct/>
        <w:topLinePunct w:val="0"/>
        <w:autoSpaceDE/>
        <w:autoSpaceDN/>
        <w:bidi w:val="0"/>
        <w:snapToGrid w:val="0"/>
        <w:spacing w:line="58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1.宫颈癌筛查异常或可疑病例：</w:t>
      </w:r>
      <w:r>
        <w:rPr>
          <w:rFonts w:hint="default" w:ascii="Times New Roman" w:hAnsi="Times New Roman" w:eastAsia="仿宋_GB2312" w:cs="Times New Roman"/>
          <w:sz w:val="32"/>
          <w:szCs w:val="32"/>
          <w:lang w:eastAsia="zh-CN"/>
        </w:rPr>
        <w:t>主要包括宫颈细胞学检查TBS报告结果为未明确意义的不典型鳞状上皮细胞（以下简称ASC</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US</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及以上者、肉眼检查异常或可疑者，阴道镜检查异常或可疑者以及组织病理学检查结果为宫颈高级别病变及以上者。</w:t>
      </w:r>
    </w:p>
    <w:p w14:paraId="71058527">
      <w:pPr>
        <w:keepNext w:val="0"/>
        <w:keepLines w:val="0"/>
        <w:pageBreakBefore w:val="0"/>
        <w:kinsoku/>
        <w:wordWrap/>
        <w:overflowPunct/>
        <w:topLinePunct w:val="0"/>
        <w:autoSpaceDE/>
        <w:autoSpaceDN/>
        <w:bidi w:val="0"/>
        <w:snapToGrid w:val="0"/>
        <w:spacing w:line="580"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2.乳腺癌筛查项目异常／可疑病例：</w:t>
      </w:r>
      <w:r>
        <w:rPr>
          <w:rFonts w:hint="default" w:ascii="Times New Roman" w:hAnsi="Times New Roman" w:eastAsia="仿宋_GB2312" w:cs="Times New Roman"/>
          <w:sz w:val="32"/>
          <w:szCs w:val="32"/>
          <w:lang w:eastAsia="zh-CN"/>
        </w:rPr>
        <w:t>主要包括乳腺体检异常或可疑者，乳腺彩超检查BI</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RADS分类为0类或3类及以上者，乳腺X线检查BI</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RADS分类为0类或3类及以上者，病理学检查为</w:t>
      </w:r>
      <w:r>
        <w:rPr>
          <w:rFonts w:hint="default" w:ascii="Times New Roman" w:hAnsi="Times New Roman" w:eastAsia="仿宋_GB2312" w:cs="Times New Roman"/>
          <w:sz w:val="32"/>
          <w:szCs w:val="32"/>
          <w:lang w:val="en-US" w:eastAsia="zh-CN"/>
        </w:rPr>
        <w:t>不典型增生及</w:t>
      </w:r>
      <w:r>
        <w:rPr>
          <w:rFonts w:hint="default" w:ascii="Times New Roman" w:hAnsi="Times New Roman" w:eastAsia="仿宋_GB2312" w:cs="Times New Roman"/>
          <w:sz w:val="32"/>
          <w:szCs w:val="32"/>
          <w:lang w:eastAsia="zh-CN"/>
        </w:rPr>
        <w:t>小叶原位癌、导管原位癌、浸润性乳腺癌及乳腺其他恶性肿瘤等恶性病变者。</w:t>
      </w:r>
    </w:p>
    <w:p w14:paraId="19C9576F">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楷体_GB2312" w:cs="Times New Roman"/>
          <w:b w:val="0"/>
          <w:bCs/>
          <w:i w:val="0"/>
          <w:strike w:val="0"/>
          <w:color w:val="auto"/>
          <w:kern w:val="2"/>
          <w:sz w:val="32"/>
          <w:szCs w:val="32"/>
          <w:u w:val="none"/>
          <w:lang w:val="en-US" w:eastAsia="zh-CN" w:bidi="ar-SA"/>
        </w:rPr>
      </w:pPr>
      <w:r>
        <w:rPr>
          <w:rFonts w:hint="default" w:ascii="Times New Roman" w:hAnsi="Times New Roman" w:eastAsia="楷体_GB2312" w:cs="Times New Roman"/>
          <w:b w:val="0"/>
          <w:bCs/>
          <w:i w:val="0"/>
          <w:strike w:val="0"/>
          <w:color w:val="auto"/>
          <w:kern w:val="2"/>
          <w:sz w:val="32"/>
          <w:szCs w:val="32"/>
          <w:u w:val="none"/>
          <w:lang w:val="en-US" w:eastAsia="zh-CN" w:bidi="ar-SA"/>
        </w:rPr>
        <w:t>（五）信息管理</w:t>
      </w:r>
    </w:p>
    <w:p w14:paraId="2C8B8CD7">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i w:val="0"/>
          <w:strike w:val="0"/>
          <w:color w:val="auto"/>
          <w:kern w:val="2"/>
          <w:sz w:val="32"/>
          <w:szCs w:val="32"/>
          <w:u w:val="none"/>
          <w:lang w:val="en-US" w:eastAsia="zh-CN" w:bidi="ar-SA"/>
        </w:rPr>
      </w:pPr>
      <w:r>
        <w:rPr>
          <w:rFonts w:hint="eastAsia" w:ascii="仿宋_GB2312" w:hAnsi="仿宋_GB2312" w:eastAsia="仿宋_GB2312" w:cs="仿宋_GB2312"/>
          <w:sz w:val="32"/>
          <w:szCs w:val="32"/>
          <w:lang w:eastAsia="zh-CN"/>
        </w:rPr>
        <w:t>妥善保存“两癌”筛查原始资料，</w:t>
      </w:r>
      <w:r>
        <w:rPr>
          <w:rFonts w:hint="default" w:ascii="Times New Roman" w:hAnsi="Times New Roman" w:eastAsia="仿宋_GB2312" w:cs="Times New Roman"/>
          <w:b w:val="0"/>
          <w:i w:val="0"/>
          <w:strike w:val="0"/>
          <w:color w:val="auto"/>
          <w:kern w:val="2"/>
          <w:sz w:val="32"/>
          <w:szCs w:val="32"/>
          <w:u w:val="none"/>
          <w:lang w:val="en-US" w:eastAsia="zh-CN" w:bidi="ar-SA"/>
        </w:rPr>
        <w:t>依托</w:t>
      </w:r>
      <w:r>
        <w:rPr>
          <w:rFonts w:hint="eastAsia" w:ascii="Times New Roman" w:hAnsi="Times New Roman" w:eastAsia="仿宋_GB2312" w:cs="Times New Roman"/>
          <w:b w:val="0"/>
          <w:i w:val="0"/>
          <w:strike w:val="0"/>
          <w:color w:val="auto"/>
          <w:kern w:val="2"/>
          <w:sz w:val="32"/>
          <w:szCs w:val="32"/>
          <w:u w:val="none"/>
          <w:lang w:val="en-US" w:eastAsia="zh-CN" w:bidi="ar-SA"/>
        </w:rPr>
        <w:t>区</w:t>
      </w:r>
      <w:r>
        <w:rPr>
          <w:rFonts w:hint="default" w:ascii="Times New Roman" w:hAnsi="Times New Roman" w:eastAsia="仿宋_GB2312" w:cs="Times New Roman"/>
          <w:b w:val="0"/>
          <w:i w:val="0"/>
          <w:strike w:val="0"/>
          <w:color w:val="auto"/>
          <w:kern w:val="2"/>
          <w:sz w:val="32"/>
          <w:szCs w:val="32"/>
          <w:u w:val="none"/>
          <w:lang w:val="en-US" w:eastAsia="zh-CN" w:bidi="ar-SA"/>
        </w:rPr>
        <w:t>级“两癌”筛查信息平台，实时录入数据，强化审核和分析，杜绝漏检和重复筛查。</w:t>
      </w:r>
    </w:p>
    <w:p w14:paraId="5441000B">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leftChars="0" w:firstLine="700" w:firstLineChars="219"/>
        <w:jc w:val="both"/>
        <w:textAlignment w:val="auto"/>
        <w:rPr>
          <w:rFonts w:hint="default" w:ascii="Times New Roman" w:hAnsi="Times New Roman" w:eastAsia="仿宋_GB2312" w:cs="Times New Roman"/>
          <w:b w:val="0"/>
          <w:i w:val="0"/>
          <w:strike w:val="0"/>
          <w:color w:val="auto"/>
          <w:kern w:val="2"/>
          <w:sz w:val="32"/>
          <w:szCs w:val="32"/>
          <w:u w:val="none"/>
          <w:lang w:val="en-US" w:eastAsia="zh-CN" w:bidi="ar-SA"/>
        </w:rPr>
      </w:pPr>
      <w:r>
        <w:rPr>
          <w:rFonts w:hint="default" w:ascii="Times New Roman" w:hAnsi="Times New Roman" w:eastAsia="仿宋_GB2312" w:cs="Times New Roman"/>
          <w:b w:val="0"/>
          <w:i w:val="0"/>
          <w:strike w:val="0"/>
          <w:color w:val="auto"/>
          <w:kern w:val="2"/>
          <w:sz w:val="32"/>
          <w:szCs w:val="32"/>
          <w:u w:val="none"/>
          <w:lang w:val="en-US" w:eastAsia="zh-CN" w:bidi="ar-SA"/>
        </w:rPr>
        <w:t>各项目机构</w:t>
      </w:r>
      <w:r>
        <w:rPr>
          <w:rFonts w:hint="default" w:ascii="Times New Roman" w:hAnsi="Times New Roman" w:eastAsia="仿宋_GB2312" w:cs="Times New Roman"/>
          <w:sz w:val="32"/>
          <w:szCs w:val="32"/>
          <w:lang w:eastAsia="zh-CN"/>
        </w:rPr>
        <w:t>应</w:t>
      </w:r>
      <w:r>
        <w:rPr>
          <w:rFonts w:hint="default" w:ascii="Times New Roman" w:hAnsi="Times New Roman" w:eastAsia="仿宋_GB2312" w:cs="Times New Roman"/>
          <w:sz w:val="32"/>
          <w:szCs w:val="32"/>
          <w:lang w:val="en-US" w:eastAsia="zh-CN"/>
        </w:rPr>
        <w:t>安排</w:t>
      </w:r>
      <w:r>
        <w:rPr>
          <w:rFonts w:hint="default" w:ascii="Times New Roman" w:hAnsi="Times New Roman" w:eastAsia="仿宋_GB2312" w:cs="Times New Roman"/>
          <w:sz w:val="32"/>
          <w:szCs w:val="32"/>
          <w:lang w:eastAsia="zh-CN"/>
        </w:rPr>
        <w:t>专人负责信息管理工作，</w:t>
      </w:r>
      <w:r>
        <w:rPr>
          <w:rFonts w:hint="default" w:ascii="Times New Roman" w:hAnsi="Times New Roman" w:eastAsia="仿宋_GB2312" w:cs="Times New Roman"/>
          <w:sz w:val="32"/>
          <w:szCs w:val="32"/>
          <w:lang w:val="en-US" w:eastAsia="zh-CN"/>
        </w:rPr>
        <w:t>按照信息管理要求，</w:t>
      </w:r>
      <w:r>
        <w:rPr>
          <w:rFonts w:hint="default" w:ascii="Times New Roman" w:hAnsi="Times New Roman" w:eastAsia="仿宋_GB2312" w:cs="Times New Roman"/>
          <w:sz w:val="32"/>
          <w:szCs w:val="32"/>
          <w:lang w:eastAsia="zh-CN"/>
        </w:rPr>
        <w:t>及时收集、汇总、整理，</w:t>
      </w:r>
      <w:r>
        <w:rPr>
          <w:rFonts w:hint="default" w:ascii="Times New Roman" w:hAnsi="Times New Roman" w:eastAsia="仿宋_GB2312" w:cs="Times New Roman"/>
          <w:b w:val="0"/>
          <w:i w:val="0"/>
          <w:strike w:val="0"/>
          <w:color w:val="auto"/>
          <w:kern w:val="2"/>
          <w:sz w:val="32"/>
          <w:szCs w:val="32"/>
          <w:u w:val="none"/>
          <w:lang w:val="en-US" w:eastAsia="zh-CN" w:bidi="ar-SA"/>
        </w:rPr>
        <w:t>每月、每季度按时报送相关报表及异常个案信息。</w:t>
      </w:r>
    </w:p>
    <w:p w14:paraId="7C8815FE">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leftChars="0" w:firstLine="700" w:firstLineChars="219"/>
        <w:jc w:val="both"/>
        <w:textAlignment w:val="auto"/>
        <w:rPr>
          <w:rFonts w:hint="default" w:ascii="Times New Roman" w:hAnsi="Times New Roman" w:eastAsia="仿宋_GB2312" w:cs="Times New Roman"/>
          <w:b w:val="0"/>
          <w:i w:val="0"/>
          <w:strike w:val="0"/>
          <w:color w:val="auto"/>
          <w:kern w:val="2"/>
          <w:sz w:val="32"/>
          <w:szCs w:val="32"/>
          <w:u w:val="none"/>
          <w:lang w:val="en-US" w:eastAsia="zh-CN" w:bidi="ar-SA"/>
        </w:rPr>
      </w:pPr>
      <w:r>
        <w:rPr>
          <w:rFonts w:hint="default" w:ascii="Times New Roman" w:hAnsi="Times New Roman" w:eastAsia="仿宋_GB2312" w:cs="Times New Roman"/>
          <w:sz w:val="32"/>
          <w:szCs w:val="32"/>
          <w:lang w:eastAsia="zh-CN"/>
        </w:rPr>
        <w:t>各</w:t>
      </w:r>
      <w:r>
        <w:rPr>
          <w:rFonts w:hint="default" w:ascii="Times New Roman" w:hAnsi="Times New Roman" w:eastAsia="仿宋_GB2312" w:cs="Times New Roman"/>
          <w:sz w:val="32"/>
          <w:szCs w:val="32"/>
          <w:lang w:val="en-US" w:eastAsia="zh-CN"/>
        </w:rPr>
        <w:t>项目机构</w:t>
      </w:r>
      <w:r>
        <w:rPr>
          <w:rFonts w:hint="default" w:ascii="Times New Roman" w:hAnsi="Times New Roman" w:eastAsia="仿宋_GB2312" w:cs="Times New Roman"/>
          <w:sz w:val="32"/>
          <w:szCs w:val="32"/>
          <w:lang w:eastAsia="zh-CN"/>
        </w:rPr>
        <w:t>所有检查信息要及时录入，对检查异常的病例要加强追访，收集进一步检查、诊断结果及治疗结局的信息，失访率应</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eastAsia="zh-CN"/>
        </w:rPr>
        <w:t>%，并按照要求及时上报。</w:t>
      </w:r>
    </w:p>
    <w:p w14:paraId="05F392F9">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黑体" w:hAnsi="黑体" w:eastAsia="黑体" w:cs="黑体"/>
          <w:b w:val="0"/>
          <w:bCs/>
          <w:i w:val="0"/>
          <w:strike w:val="0"/>
          <w:color w:val="auto"/>
          <w:kern w:val="2"/>
          <w:sz w:val="32"/>
          <w:szCs w:val="32"/>
          <w:u w:val="none"/>
          <w:lang w:val="en-US" w:eastAsia="zh-CN" w:bidi="ar-SA"/>
        </w:rPr>
      </w:pPr>
      <w:r>
        <w:rPr>
          <w:rFonts w:hint="eastAsia" w:ascii="黑体" w:hAnsi="黑体" w:eastAsia="黑体" w:cs="黑体"/>
          <w:b w:val="0"/>
          <w:bCs/>
          <w:i w:val="0"/>
          <w:strike w:val="0"/>
          <w:color w:val="auto"/>
          <w:kern w:val="2"/>
          <w:sz w:val="32"/>
          <w:szCs w:val="32"/>
          <w:u w:val="none"/>
          <w:lang w:val="en-US" w:eastAsia="zh-CN" w:bidi="ar-SA"/>
        </w:rPr>
        <w:t>四、职责分工</w:t>
      </w:r>
    </w:p>
    <w:p w14:paraId="7FDDFC29">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楷体_GB2312" w:hAnsi="楷体_GB2312" w:eastAsia="楷体_GB2312" w:cs="楷体_GB2312"/>
          <w:b w:val="0"/>
          <w:bCs/>
          <w:i w:val="0"/>
          <w:strike w:val="0"/>
          <w:color w:val="auto"/>
          <w:kern w:val="2"/>
          <w:sz w:val="32"/>
          <w:szCs w:val="32"/>
          <w:u w:val="none"/>
          <w:lang w:val="en-US" w:eastAsia="zh-CN" w:bidi="ar-SA"/>
        </w:rPr>
      </w:pPr>
      <w:r>
        <w:rPr>
          <w:rFonts w:hint="eastAsia" w:ascii="楷体_GB2312" w:hAnsi="楷体_GB2312" w:eastAsia="楷体_GB2312" w:cs="楷体_GB2312"/>
          <w:b w:val="0"/>
          <w:bCs/>
          <w:i w:val="0"/>
          <w:strike w:val="0"/>
          <w:color w:val="auto"/>
          <w:kern w:val="2"/>
          <w:sz w:val="32"/>
          <w:szCs w:val="32"/>
          <w:u w:val="none"/>
          <w:lang w:val="en-US" w:eastAsia="zh-CN" w:bidi="ar-SA"/>
        </w:rPr>
        <w:t>（一）部门职责</w:t>
      </w:r>
    </w:p>
    <w:p w14:paraId="45D06BCF">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eastAsia" w:ascii="仿宋_GB2312" w:hAnsi="仿宋_GB2312" w:eastAsia="仿宋_GB2312" w:cs="仿宋_GB2312"/>
          <w:b w:val="0"/>
          <w:i w:val="0"/>
          <w:strike w:val="0"/>
          <w:color w:val="auto"/>
          <w:kern w:val="2"/>
          <w:sz w:val="32"/>
          <w:szCs w:val="32"/>
          <w:u w:val="none"/>
          <w:lang w:val="en-US" w:eastAsia="zh-CN" w:bidi="ar-SA"/>
        </w:rPr>
      </w:pPr>
      <w:r>
        <w:rPr>
          <w:rFonts w:hint="eastAsia" w:ascii="仿宋_GB2312" w:hAnsi="仿宋_GB2312" w:eastAsia="仿宋_GB2312" w:cs="仿宋_GB2312"/>
          <w:b/>
          <w:bCs/>
          <w:i w:val="0"/>
          <w:strike w:val="0"/>
          <w:color w:val="auto"/>
          <w:kern w:val="2"/>
          <w:sz w:val="32"/>
          <w:szCs w:val="32"/>
          <w:u w:val="none"/>
          <w:lang w:val="en-US" w:eastAsia="zh-CN" w:bidi="ar-SA"/>
        </w:rPr>
        <w:t>1.区卫生健康局：</w:t>
      </w:r>
      <w:r>
        <w:rPr>
          <w:rFonts w:hint="eastAsia" w:ascii="仿宋_GB2312" w:hAnsi="仿宋_GB2312" w:eastAsia="仿宋_GB2312" w:cs="仿宋_GB2312"/>
          <w:b w:val="0"/>
          <w:i w:val="0"/>
          <w:strike w:val="0"/>
          <w:color w:val="auto"/>
          <w:kern w:val="2"/>
          <w:sz w:val="32"/>
          <w:szCs w:val="32"/>
          <w:u w:val="none"/>
          <w:lang w:val="en-US" w:eastAsia="zh-CN" w:bidi="ar-SA"/>
        </w:rPr>
        <w:t>负责项目牵头总抓、组织协调、督导管理，牵头成立区级“两癌”筛查工作技术指导小组，组织开展业务指导、人员培训、质控评估等工作。</w:t>
      </w:r>
    </w:p>
    <w:p w14:paraId="105582E7">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i w:val="0"/>
          <w:strike w:val="0"/>
          <w:color w:val="auto"/>
          <w:kern w:val="2"/>
          <w:sz w:val="32"/>
          <w:szCs w:val="32"/>
          <w:u w:val="none"/>
          <w:lang w:val="en-US" w:eastAsia="zh-CN" w:bidi="ar-SA"/>
        </w:rPr>
        <w:t>2.区财政局：</w:t>
      </w:r>
      <w:r>
        <w:rPr>
          <w:rFonts w:hint="eastAsia" w:ascii="仿宋_GB2312" w:hAnsi="仿宋_GB2312" w:eastAsia="仿宋_GB2312" w:cs="仿宋_GB2312"/>
          <w:b w:val="0"/>
          <w:i w:val="0"/>
          <w:strike w:val="0"/>
          <w:color w:val="auto"/>
          <w:kern w:val="2"/>
          <w:sz w:val="32"/>
          <w:szCs w:val="32"/>
          <w:u w:val="none"/>
          <w:lang w:val="en-US" w:eastAsia="zh-CN" w:bidi="ar-SA"/>
        </w:rPr>
        <w:t>保障“两癌”筛查经费，确保资金及时足额到位，</w:t>
      </w:r>
      <w:r>
        <w:rPr>
          <w:rFonts w:hint="eastAsia" w:ascii="仿宋_GB2312" w:hAnsi="仿宋_GB2312" w:eastAsia="仿宋_GB2312" w:cs="仿宋_GB2312"/>
          <w:kern w:val="0"/>
          <w:sz w:val="32"/>
          <w:szCs w:val="32"/>
        </w:rPr>
        <w:t>加强对项目资金管理和使用情况的监管力度，确保资金专款专用。</w:t>
      </w:r>
    </w:p>
    <w:p w14:paraId="7FEF0722">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643"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b/>
          <w:bCs/>
          <w:kern w:val="0"/>
          <w:sz w:val="32"/>
          <w:szCs w:val="32"/>
          <w:highlight w:val="none"/>
          <w:lang w:val="en-US" w:eastAsia="zh-CN"/>
        </w:rPr>
        <w:t>3.</w:t>
      </w:r>
      <w:r>
        <w:rPr>
          <w:rFonts w:hint="eastAsia" w:ascii="仿宋_GB2312" w:hAnsi="仿宋_GB2312" w:eastAsia="仿宋_GB2312" w:cs="仿宋_GB2312"/>
          <w:b/>
          <w:bCs/>
          <w:kern w:val="0"/>
          <w:sz w:val="32"/>
          <w:szCs w:val="32"/>
          <w:highlight w:val="none"/>
        </w:rPr>
        <w:t>区总工会：</w:t>
      </w:r>
      <w:r>
        <w:rPr>
          <w:rFonts w:hint="eastAsia" w:ascii="仿宋_GB2312" w:hAnsi="仿宋_GB2312" w:eastAsia="仿宋_GB2312" w:cs="仿宋_GB2312"/>
          <w:kern w:val="0"/>
          <w:sz w:val="32"/>
          <w:szCs w:val="32"/>
          <w:highlight w:val="none"/>
        </w:rPr>
        <w:t>负责指导和落实用人单位定期为女职工进行“两癌”筛查。</w:t>
      </w:r>
    </w:p>
    <w:p w14:paraId="35A06161">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643"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b/>
          <w:bCs/>
          <w:kern w:val="0"/>
          <w:sz w:val="32"/>
          <w:szCs w:val="32"/>
          <w:highlight w:val="none"/>
          <w:lang w:val="en-US" w:eastAsia="zh-CN"/>
        </w:rPr>
        <w:t>4</w:t>
      </w:r>
      <w:r>
        <w:rPr>
          <w:rFonts w:hint="eastAsia" w:ascii="仿宋_GB2312" w:hAnsi="仿宋_GB2312" w:eastAsia="仿宋_GB2312" w:cs="仿宋_GB2312"/>
          <w:b/>
          <w:bCs/>
          <w:kern w:val="0"/>
          <w:sz w:val="32"/>
          <w:szCs w:val="32"/>
          <w:highlight w:val="none"/>
        </w:rPr>
        <w:t>.区妇女联合会：</w:t>
      </w:r>
      <w:r>
        <w:rPr>
          <w:rFonts w:hint="eastAsia" w:ascii="仿宋_GB2312" w:hAnsi="仿宋_GB2312" w:eastAsia="仿宋_GB2312" w:cs="仿宋_GB2312"/>
          <w:kern w:val="0"/>
          <w:sz w:val="32"/>
          <w:szCs w:val="32"/>
          <w:highlight w:val="none"/>
        </w:rPr>
        <w:t>充分利用妇联网格体系，开展多种形式的宣传发动，增强适龄妇女的健康意识。镇街妇联与卫生院（社区卫生服务中心）要密切合作，建立分工负责、协调配合的工作机制，协同完成适龄妇女的摸底调查和登记建册。</w:t>
      </w:r>
    </w:p>
    <w:p w14:paraId="599669CE">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643" w:firstLineChars="200"/>
        <w:jc w:val="both"/>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b/>
          <w:bCs/>
          <w:kern w:val="0"/>
          <w:sz w:val="32"/>
          <w:szCs w:val="32"/>
          <w:highlight w:val="none"/>
          <w:lang w:val="en-US" w:eastAsia="zh-CN"/>
        </w:rPr>
        <w:t>5.区</w:t>
      </w:r>
      <w:bookmarkStart w:id="1" w:name="_GoBack"/>
      <w:bookmarkEnd w:id="1"/>
      <w:r>
        <w:rPr>
          <w:rFonts w:hint="eastAsia" w:ascii="仿宋_GB2312" w:hAnsi="仿宋_GB2312" w:eastAsia="仿宋_GB2312" w:cs="仿宋_GB2312"/>
          <w:b/>
          <w:bCs/>
          <w:kern w:val="0"/>
          <w:sz w:val="32"/>
          <w:szCs w:val="32"/>
          <w:highlight w:val="none"/>
          <w:lang w:val="en-US" w:eastAsia="zh-CN"/>
        </w:rPr>
        <w:t>计生协会：</w:t>
      </w:r>
      <w:r>
        <w:rPr>
          <w:rFonts w:hint="eastAsia" w:ascii="仿宋_GB2312" w:hAnsi="仿宋_GB2312" w:eastAsia="仿宋_GB2312" w:cs="仿宋_GB2312"/>
          <w:kern w:val="0"/>
          <w:sz w:val="32"/>
          <w:szCs w:val="32"/>
          <w:highlight w:val="none"/>
          <w:lang w:val="en-US" w:eastAsia="zh-CN"/>
        </w:rPr>
        <w:t>配合各镇街卫生院（社区服务中心）进行宣传动员及阳性病例的随访和治疗追踪。</w:t>
      </w:r>
    </w:p>
    <w:p w14:paraId="45FDF617">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楷体_GB2312" w:hAnsi="楷体_GB2312" w:eastAsia="楷体_GB2312" w:cs="楷体_GB2312"/>
          <w:b w:val="0"/>
          <w:bCs/>
          <w:i w:val="0"/>
          <w:strike w:val="0"/>
          <w:color w:val="auto"/>
          <w:kern w:val="2"/>
          <w:sz w:val="32"/>
          <w:szCs w:val="32"/>
          <w:u w:val="none"/>
          <w:lang w:val="en-US" w:eastAsia="zh-CN" w:bidi="ar-SA"/>
        </w:rPr>
      </w:pPr>
      <w:r>
        <w:rPr>
          <w:rFonts w:hint="eastAsia" w:ascii="楷体_GB2312" w:hAnsi="楷体_GB2312" w:eastAsia="楷体_GB2312" w:cs="楷体_GB2312"/>
          <w:b w:val="0"/>
          <w:bCs/>
          <w:i w:val="0"/>
          <w:strike w:val="0"/>
          <w:color w:val="auto"/>
          <w:kern w:val="2"/>
          <w:sz w:val="32"/>
          <w:szCs w:val="32"/>
          <w:u w:val="none"/>
          <w:lang w:val="en-US" w:eastAsia="zh-CN" w:bidi="ar-SA"/>
        </w:rPr>
        <w:t>（二）机构职责</w:t>
      </w:r>
    </w:p>
    <w:p w14:paraId="0F604A8C">
      <w:pPr>
        <w:keepNext w:val="0"/>
        <w:keepLines w:val="0"/>
        <w:pageBreakBefore w:val="0"/>
        <w:widowControl/>
        <w:kinsoku/>
        <w:wordWrap/>
        <w:overflowPunct/>
        <w:topLinePunct w:val="0"/>
        <w:autoSpaceDE/>
        <w:autoSpaceDN/>
        <w:bidi w:val="0"/>
        <w:spacing w:line="580" w:lineRule="exact"/>
        <w:ind w:firstLine="643" w:firstLineChars="200"/>
        <w:jc w:val="both"/>
        <w:textAlignment w:val="auto"/>
        <w:rPr>
          <w:rFonts w:hint="eastAsia" w:ascii="仿宋_GB2312" w:eastAsia="仿宋_GB2312"/>
          <w:kern w:val="0"/>
          <w:sz w:val="32"/>
          <w:szCs w:val="32"/>
        </w:rPr>
      </w:pPr>
      <w:r>
        <w:rPr>
          <w:rFonts w:hint="eastAsia" w:ascii="仿宋_GB2312" w:hAnsi="仿宋_GB2312" w:eastAsia="仿宋_GB2312" w:cs="仿宋_GB2312"/>
          <w:b/>
          <w:bCs/>
          <w:i w:val="0"/>
          <w:strike w:val="0"/>
          <w:color w:val="auto"/>
          <w:kern w:val="2"/>
          <w:sz w:val="32"/>
          <w:szCs w:val="32"/>
          <w:u w:val="none"/>
          <w:lang w:val="en-US" w:eastAsia="zh-CN" w:bidi="ar-SA"/>
        </w:rPr>
        <w:t>1.</w:t>
      </w:r>
      <w:r>
        <w:rPr>
          <w:rFonts w:hint="default" w:ascii="Times New Roman" w:hAnsi="Times New Roman" w:eastAsia="仿宋_GB2312" w:cs="Times New Roman"/>
          <w:b/>
          <w:bCs/>
          <w:i w:val="0"/>
          <w:strike w:val="0"/>
          <w:color w:val="auto"/>
          <w:kern w:val="2"/>
          <w:sz w:val="32"/>
          <w:szCs w:val="32"/>
          <w:u w:val="none"/>
          <w:lang w:val="en-US" w:eastAsia="zh-CN" w:bidi="ar-SA"/>
        </w:rPr>
        <w:t>区妇幼保健院：</w:t>
      </w:r>
      <w:r>
        <w:rPr>
          <w:rFonts w:hint="eastAsia" w:ascii="仿宋_GB2312" w:hAnsi="仿宋_GB2312" w:eastAsia="仿宋_GB2312" w:cs="仿宋_GB2312"/>
          <w:sz w:val="32"/>
          <w:szCs w:val="32"/>
          <w:lang w:eastAsia="zh-CN"/>
        </w:rPr>
        <w:t>受卫生健康行政部门委托，对辖区“两癌”筛查工作进行业务管理和技术指导。掌握辖区妇女“两癌”筛查防治服务现状；为辖区“两癌”筛查</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lang w:eastAsia="zh-CN"/>
        </w:rPr>
        <w:t>提供技术指导；开展“两癌”筛查服务相关业务培训；对辖区“两癌”筛查相关信息进行收集、汇总及分析上报；配合</w:t>
      </w:r>
      <w:r>
        <w:rPr>
          <w:rFonts w:hint="eastAsia" w:ascii="仿宋_GB2312" w:hAnsi="仿宋_GB2312" w:eastAsia="仿宋_GB2312" w:cs="仿宋_GB2312"/>
          <w:sz w:val="32"/>
          <w:szCs w:val="32"/>
          <w:lang w:val="en-US" w:eastAsia="zh-CN"/>
        </w:rPr>
        <w:t>区卫生健康局</w:t>
      </w:r>
      <w:r>
        <w:rPr>
          <w:rFonts w:hint="eastAsia" w:ascii="仿宋_GB2312" w:hAnsi="仿宋_GB2312" w:eastAsia="仿宋_GB2312" w:cs="仿宋_GB2312"/>
          <w:sz w:val="32"/>
          <w:szCs w:val="32"/>
          <w:lang w:eastAsia="zh-CN"/>
        </w:rPr>
        <w:t>开展“两癌”筛查质控</w:t>
      </w:r>
      <w:r>
        <w:rPr>
          <w:rFonts w:hint="eastAsia" w:ascii="仿宋_GB2312" w:hAnsi="仿宋_GB2312" w:eastAsia="仿宋_GB2312" w:cs="仿宋_GB2312"/>
          <w:sz w:val="32"/>
          <w:szCs w:val="32"/>
          <w:lang w:val="en-US" w:eastAsia="zh-CN"/>
        </w:rPr>
        <w:t>和评估</w:t>
      </w:r>
      <w:r>
        <w:rPr>
          <w:rFonts w:hint="eastAsia" w:ascii="仿宋_GB2312" w:hAnsi="仿宋_GB2312" w:eastAsia="仿宋_GB2312" w:cs="仿宋_GB2312"/>
          <w:sz w:val="32"/>
          <w:szCs w:val="32"/>
          <w:lang w:eastAsia="zh-CN"/>
        </w:rPr>
        <w:t>工作；推广“两癌”筛查适宜技术等。</w:t>
      </w:r>
    </w:p>
    <w:p w14:paraId="735EAC13">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643" w:firstLineChars="200"/>
        <w:jc w:val="both"/>
        <w:textAlignment w:val="auto"/>
        <w:rPr>
          <w:rFonts w:hint="eastAsia" w:ascii="仿宋_GB2312" w:hAnsi="仿宋_GB2312" w:eastAsia="仿宋_GB2312" w:cs="仿宋_GB2312"/>
          <w:b w:val="0"/>
          <w:bCs w:val="0"/>
          <w:i w:val="0"/>
          <w:strike w:val="0"/>
          <w:color w:val="auto"/>
          <w:kern w:val="2"/>
          <w:sz w:val="32"/>
          <w:szCs w:val="32"/>
          <w:u w:val="none"/>
          <w:lang w:val="en-US" w:eastAsia="zh-CN" w:bidi="ar-SA"/>
        </w:rPr>
      </w:pPr>
      <w:r>
        <w:rPr>
          <w:rFonts w:hint="eastAsia" w:ascii="仿宋_GB2312" w:hAnsi="仿宋_GB2312" w:eastAsia="仿宋_GB2312" w:cs="仿宋_GB2312"/>
          <w:b/>
          <w:bCs/>
          <w:i w:val="0"/>
          <w:strike w:val="0"/>
          <w:color w:val="auto"/>
          <w:kern w:val="2"/>
          <w:sz w:val="32"/>
          <w:szCs w:val="32"/>
          <w:u w:val="none"/>
          <w:lang w:val="en-US" w:eastAsia="zh-CN" w:bidi="ar-SA"/>
        </w:rPr>
        <w:t>2.区人民医院、各镇街卫生院（社区服务中心）：</w:t>
      </w:r>
      <w:r>
        <w:rPr>
          <w:rFonts w:hint="eastAsia" w:ascii="仿宋_GB2312" w:hAnsi="仿宋_GB2312" w:eastAsia="仿宋_GB2312" w:cs="仿宋_GB2312"/>
          <w:kern w:val="0"/>
          <w:sz w:val="32"/>
          <w:szCs w:val="32"/>
        </w:rPr>
        <w:t>负责“两癌”</w:t>
      </w:r>
      <w:r>
        <w:rPr>
          <w:rFonts w:hint="eastAsia" w:ascii="仿宋_GB2312" w:hAnsi="仿宋_GB2312" w:eastAsia="仿宋_GB2312" w:cs="仿宋_GB2312"/>
          <w:kern w:val="0"/>
          <w:sz w:val="32"/>
          <w:szCs w:val="32"/>
          <w:lang w:val="en-US" w:eastAsia="zh-CN"/>
        </w:rPr>
        <w:t>筛</w:t>
      </w:r>
      <w:r>
        <w:rPr>
          <w:rFonts w:hint="eastAsia" w:ascii="仿宋_GB2312" w:hAnsi="仿宋_GB2312" w:eastAsia="仿宋_GB2312" w:cs="仿宋_GB2312"/>
          <w:kern w:val="0"/>
          <w:sz w:val="32"/>
          <w:szCs w:val="32"/>
        </w:rPr>
        <w:t>查宣传与发动，配合区妇幼保健院做好“两癌”</w:t>
      </w:r>
      <w:r>
        <w:rPr>
          <w:rFonts w:hint="eastAsia" w:ascii="仿宋_GB2312" w:hAnsi="仿宋_GB2312" w:eastAsia="仿宋_GB2312" w:cs="仿宋_GB2312"/>
          <w:kern w:val="0"/>
          <w:sz w:val="32"/>
          <w:szCs w:val="32"/>
          <w:lang w:val="en-US" w:eastAsia="zh-CN"/>
        </w:rPr>
        <w:t>筛</w:t>
      </w:r>
      <w:r>
        <w:rPr>
          <w:rFonts w:hint="eastAsia" w:ascii="仿宋_GB2312" w:hAnsi="仿宋_GB2312" w:eastAsia="仿宋_GB2312" w:cs="仿宋_GB2312"/>
          <w:kern w:val="0"/>
          <w:sz w:val="32"/>
          <w:szCs w:val="32"/>
        </w:rPr>
        <w:t>查的初筛工作。</w:t>
      </w:r>
      <w:r>
        <w:rPr>
          <w:rFonts w:hint="eastAsia" w:ascii="仿宋_GB2312" w:hAnsi="仿宋_GB2312" w:eastAsia="仿宋_GB2312" w:cs="仿宋_GB2312"/>
          <w:b w:val="0"/>
          <w:bCs w:val="0"/>
          <w:i w:val="0"/>
          <w:strike w:val="0"/>
          <w:color w:val="auto"/>
          <w:kern w:val="2"/>
          <w:sz w:val="32"/>
          <w:szCs w:val="32"/>
          <w:u w:val="none"/>
          <w:lang w:val="en-US" w:eastAsia="zh-CN" w:bidi="ar-SA"/>
        </w:rPr>
        <w:t>主要职责为采集病史、开展妇科检查、进行筛查取材、实施乳腺体检以及开展乳腺彩超检查等，针对筛查结果呈现异常或可疑情况的妇女，按照转诊流程要求</w:t>
      </w:r>
      <w:r>
        <w:rPr>
          <w:rFonts w:hint="eastAsia" w:ascii="仿宋_GB2312" w:hAnsi="仿宋_GB2312" w:eastAsia="仿宋_GB2312" w:cs="仿宋_GB2312"/>
          <w:b w:val="0"/>
          <w:bCs w:val="0"/>
          <w:i w:val="0"/>
          <w:strike w:val="0"/>
          <w:color w:val="auto"/>
          <w:kern w:val="2"/>
          <w:sz w:val="32"/>
          <w:szCs w:val="32"/>
          <w:highlight w:val="none"/>
          <w:u w:val="none"/>
          <w:lang w:val="en-US" w:eastAsia="zh-CN" w:bidi="ar-SA"/>
        </w:rPr>
        <w:t>（见附件2）</w:t>
      </w:r>
      <w:r>
        <w:rPr>
          <w:rFonts w:hint="eastAsia" w:ascii="仿宋_GB2312" w:hAnsi="仿宋_GB2312" w:eastAsia="仿宋_GB2312" w:cs="仿宋_GB2312"/>
          <w:b w:val="0"/>
          <w:bCs w:val="0"/>
          <w:i w:val="0"/>
          <w:strike w:val="0"/>
          <w:color w:val="auto"/>
          <w:kern w:val="2"/>
          <w:sz w:val="32"/>
          <w:szCs w:val="32"/>
          <w:u w:val="none"/>
          <w:lang w:val="en-US" w:eastAsia="zh-CN" w:bidi="ar-SA"/>
        </w:rPr>
        <w:t>，在7天内将其转诊至相关机构做进一步检查与治疗。在转诊过程中，应提供转诊对象的基本信息及相关检查资料，并填写转诊单。筛查机构需明确责任人，对阳性病人落实追踪随访工作，实行闭环管理，并及时上报相关信息。通过2025年枣庄市“两癌”筛查机构评估认证的机构，独立完成初筛工作，未通过市级评估认证的机构，由区妇幼保健院派相关专业技术人员，协助完成初筛工作。区人民医院应协助完成区级筛查工作的有关督导和质控工作。</w:t>
      </w:r>
    </w:p>
    <w:p w14:paraId="20D013F5">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eastAsia" w:ascii="仿宋_GB2312" w:hAnsi="仿宋_GB2312" w:eastAsia="仿宋_GB2312" w:cs="仿宋_GB2312"/>
          <w:b w:val="0"/>
          <w:i w:val="0"/>
          <w:strike w:val="0"/>
          <w:color w:val="auto"/>
          <w:kern w:val="2"/>
          <w:sz w:val="32"/>
          <w:szCs w:val="32"/>
          <w:u w:val="none"/>
          <w:lang w:val="en-US" w:eastAsia="zh-CN" w:bidi="ar-SA"/>
        </w:rPr>
      </w:pPr>
      <w:r>
        <w:rPr>
          <w:rFonts w:hint="eastAsia" w:ascii="仿宋_GB2312" w:hAnsi="仿宋_GB2312" w:eastAsia="仿宋_GB2312" w:cs="仿宋_GB2312"/>
          <w:b/>
          <w:bCs/>
          <w:i w:val="0"/>
          <w:strike w:val="0"/>
          <w:color w:val="auto"/>
          <w:kern w:val="2"/>
          <w:sz w:val="32"/>
          <w:szCs w:val="32"/>
          <w:u w:val="none"/>
          <w:lang w:val="en-US" w:eastAsia="zh-CN" w:bidi="ar-SA"/>
        </w:rPr>
        <w:t>3.定点诊治机构：</w:t>
      </w:r>
      <w:r>
        <w:rPr>
          <w:rFonts w:hint="eastAsia" w:ascii="仿宋_GB2312" w:hAnsi="仿宋_GB2312" w:eastAsia="仿宋_GB2312" w:cs="仿宋_GB2312"/>
          <w:b w:val="0"/>
          <w:bCs w:val="0"/>
          <w:i w:val="0"/>
          <w:strike w:val="0"/>
          <w:color w:val="auto"/>
          <w:kern w:val="2"/>
          <w:sz w:val="32"/>
          <w:szCs w:val="32"/>
          <w:u w:val="none"/>
          <w:lang w:val="en-US" w:eastAsia="zh-CN" w:bidi="ar-SA"/>
        </w:rPr>
        <w:t>山亭区妇幼保健院作为辖区“两癌”筛查阳性病人的定点接诊机构，承担接收转诊的异常/可疑病例的职责，为筛查阳性病人提供</w:t>
      </w:r>
      <w:r>
        <w:rPr>
          <w:rFonts w:hint="eastAsia" w:ascii="仿宋_GB2312" w:hAnsi="仿宋_GB2312" w:eastAsia="仿宋_GB2312" w:cs="仿宋_GB2312"/>
          <w:color w:val="000000"/>
          <w:sz w:val="32"/>
          <w:szCs w:val="32"/>
          <w:lang w:eastAsia="zh-CN"/>
        </w:rPr>
        <w:t>阴道镜检查及组织病理学检查；乳腺X线检查、乳腺活检、组织病理学检查等相关服务。</w:t>
      </w:r>
      <w:r>
        <w:rPr>
          <w:rFonts w:hint="eastAsia" w:ascii="仿宋_GB2312" w:hAnsi="仿宋_GB2312" w:eastAsia="仿宋_GB2312" w:cs="仿宋_GB2312"/>
          <w:color w:val="000000"/>
          <w:sz w:val="32"/>
          <w:szCs w:val="32"/>
          <w:lang w:val="en-US" w:eastAsia="zh-CN"/>
        </w:rPr>
        <w:t>结合我区实际，</w:t>
      </w:r>
      <w:r>
        <w:rPr>
          <w:rFonts w:hint="eastAsia" w:ascii="仿宋_GB2312" w:hAnsi="仿宋_GB2312" w:eastAsia="仿宋_GB2312" w:cs="仿宋_GB2312"/>
          <w:b w:val="0"/>
          <w:i w:val="0"/>
          <w:strike w:val="0"/>
          <w:color w:val="auto"/>
          <w:kern w:val="2"/>
          <w:sz w:val="32"/>
          <w:szCs w:val="32"/>
          <w:u w:val="none"/>
          <w:lang w:val="en-US" w:eastAsia="zh-CN" w:bidi="ar-SA"/>
        </w:rPr>
        <w:t>按照市级方案要求，对于需要转诊的阳性病人，可转诊至枣庄市妇幼保健院、滕州市妇幼保健院</w:t>
      </w:r>
      <w:r>
        <w:rPr>
          <w:rFonts w:hint="eastAsia" w:ascii="仿宋_GB2312" w:hAnsi="仿宋_GB2312" w:eastAsia="仿宋_GB2312" w:cs="仿宋_GB2312"/>
          <w:b w:val="0"/>
          <w:i w:val="0"/>
          <w:strike w:val="0"/>
          <w:color w:val="auto"/>
          <w:kern w:val="2"/>
          <w:sz w:val="32"/>
          <w:szCs w:val="32"/>
          <w:highlight w:val="none"/>
          <w:u w:val="none"/>
          <w:lang w:val="en-US" w:eastAsia="zh-CN" w:bidi="ar-SA"/>
        </w:rPr>
        <w:t>和山亭区人民医院，</w:t>
      </w:r>
      <w:r>
        <w:rPr>
          <w:rFonts w:hint="eastAsia" w:ascii="仿宋_GB2312" w:hAnsi="仿宋_GB2312" w:eastAsia="仿宋_GB2312" w:cs="仿宋_GB2312"/>
          <w:b w:val="0"/>
          <w:i w:val="0"/>
          <w:strike w:val="0"/>
          <w:color w:val="auto"/>
          <w:kern w:val="2"/>
          <w:sz w:val="32"/>
          <w:szCs w:val="32"/>
          <w:u w:val="none"/>
          <w:lang w:val="en-US" w:eastAsia="zh-CN" w:bidi="ar-SA"/>
        </w:rPr>
        <w:t>提供进一步检查和治疗服务。诊治机构应在确诊后的7天内，将检查治疗结果反馈给筛查机构。诊治机构需为筛查机构转诊的异常/可疑病例开通就诊绿色通道，以实现双向转诊。</w:t>
      </w:r>
    </w:p>
    <w:p w14:paraId="142E28D0">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黑体" w:hAnsi="黑体" w:eastAsia="黑体" w:cs="黑体"/>
          <w:b w:val="0"/>
          <w:bCs/>
          <w:i w:val="0"/>
          <w:strike w:val="0"/>
          <w:color w:val="auto"/>
          <w:kern w:val="2"/>
          <w:sz w:val="32"/>
          <w:szCs w:val="32"/>
          <w:u w:val="none"/>
          <w:lang w:val="en-US" w:eastAsia="zh-CN" w:bidi="ar-SA"/>
        </w:rPr>
      </w:pPr>
      <w:r>
        <w:rPr>
          <w:rFonts w:hint="eastAsia" w:ascii="黑体" w:hAnsi="黑体" w:eastAsia="黑体" w:cs="黑体"/>
          <w:b w:val="0"/>
          <w:bCs/>
          <w:i w:val="0"/>
          <w:strike w:val="0"/>
          <w:color w:val="auto"/>
          <w:kern w:val="2"/>
          <w:sz w:val="32"/>
          <w:szCs w:val="32"/>
          <w:u w:val="none"/>
          <w:lang w:val="en-US" w:eastAsia="zh-CN" w:bidi="ar-SA"/>
        </w:rPr>
        <w:t>五、保障措施</w:t>
      </w:r>
    </w:p>
    <w:p w14:paraId="63FD7BFB">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i w:val="0"/>
          <w:strike w:val="0"/>
          <w:color w:val="auto"/>
          <w:kern w:val="2"/>
          <w:sz w:val="32"/>
          <w:szCs w:val="32"/>
          <w:u w:val="none"/>
          <w:lang w:val="en-US" w:eastAsia="zh-CN" w:bidi="ar-SA"/>
        </w:rPr>
      </w:pPr>
      <w:r>
        <w:rPr>
          <w:rFonts w:hint="eastAsia" w:ascii="楷体_GB2312" w:hAnsi="楷体_GB2312" w:eastAsia="楷体_GB2312" w:cs="楷体_GB2312"/>
          <w:b w:val="0"/>
          <w:bCs/>
          <w:i w:val="0"/>
          <w:strike w:val="0"/>
          <w:color w:val="auto"/>
          <w:kern w:val="2"/>
          <w:sz w:val="32"/>
          <w:szCs w:val="32"/>
          <w:u w:val="none"/>
          <w:lang w:val="en-US" w:eastAsia="zh-CN" w:bidi="ar-SA"/>
        </w:rPr>
        <w:t>（一）强化组织领导，健全防治体系。</w:t>
      </w:r>
      <w:r>
        <w:rPr>
          <w:rFonts w:hint="default" w:ascii="Times New Roman" w:hAnsi="Times New Roman" w:eastAsia="仿宋_GB2312" w:cs="Times New Roman"/>
          <w:b w:val="0"/>
          <w:bCs/>
          <w:i w:val="0"/>
          <w:strike w:val="0"/>
          <w:color w:val="auto"/>
          <w:kern w:val="2"/>
          <w:sz w:val="32"/>
          <w:szCs w:val="32"/>
          <w:u w:val="none"/>
          <w:lang w:val="en-US" w:eastAsia="zh-CN" w:bidi="ar-SA"/>
        </w:rPr>
        <w:t>区卫健局成立项目专家</w:t>
      </w:r>
      <w:r>
        <w:rPr>
          <w:rFonts w:hint="eastAsia" w:ascii="Times New Roman" w:hAnsi="Times New Roman" w:eastAsia="仿宋_GB2312" w:cs="Times New Roman"/>
          <w:b w:val="0"/>
          <w:bCs/>
          <w:i w:val="0"/>
          <w:strike w:val="0"/>
          <w:color w:val="auto"/>
          <w:kern w:val="2"/>
          <w:sz w:val="32"/>
          <w:szCs w:val="32"/>
          <w:u w:val="none"/>
          <w:lang w:val="en-US" w:eastAsia="zh-CN" w:bidi="ar-SA"/>
        </w:rPr>
        <w:t>指导</w:t>
      </w:r>
      <w:r>
        <w:rPr>
          <w:rFonts w:hint="default" w:ascii="Times New Roman" w:hAnsi="Times New Roman" w:eastAsia="仿宋_GB2312" w:cs="Times New Roman"/>
          <w:b w:val="0"/>
          <w:bCs/>
          <w:i w:val="0"/>
          <w:strike w:val="0"/>
          <w:color w:val="auto"/>
          <w:kern w:val="2"/>
          <w:sz w:val="32"/>
          <w:szCs w:val="32"/>
          <w:u w:val="none"/>
          <w:lang w:val="en-US" w:eastAsia="zh-CN" w:bidi="ar-SA"/>
        </w:rPr>
        <w:t>组（见附件1），全面加强项目全流程技术指导</w:t>
      </w:r>
      <w:r>
        <w:rPr>
          <w:rFonts w:hint="eastAsia" w:ascii="Times New Roman" w:hAnsi="Times New Roman" w:eastAsia="仿宋_GB2312" w:cs="Times New Roman"/>
          <w:b w:val="0"/>
          <w:bCs/>
          <w:i w:val="0"/>
          <w:strike w:val="0"/>
          <w:color w:val="auto"/>
          <w:kern w:val="2"/>
          <w:sz w:val="32"/>
          <w:szCs w:val="32"/>
          <w:u w:val="none"/>
          <w:lang w:val="en-US" w:eastAsia="zh-CN" w:bidi="ar-SA"/>
        </w:rPr>
        <w:t>和管理</w:t>
      </w:r>
      <w:r>
        <w:rPr>
          <w:rFonts w:hint="default" w:ascii="Times New Roman" w:hAnsi="Times New Roman" w:eastAsia="仿宋_GB2312" w:cs="Times New Roman"/>
          <w:b w:val="0"/>
          <w:bCs/>
          <w:i w:val="0"/>
          <w:strike w:val="0"/>
          <w:color w:val="auto"/>
          <w:kern w:val="2"/>
          <w:sz w:val="32"/>
          <w:szCs w:val="32"/>
          <w:u w:val="none"/>
          <w:lang w:val="en-US" w:eastAsia="zh-CN" w:bidi="ar-SA"/>
        </w:rPr>
        <w:t>。</w:t>
      </w:r>
      <w:r>
        <w:rPr>
          <w:rFonts w:hint="eastAsia" w:ascii="Times New Roman" w:hAnsi="Times New Roman" w:eastAsia="仿宋_GB2312" w:cs="Times New Roman"/>
          <w:b w:val="0"/>
          <w:bCs/>
          <w:i w:val="0"/>
          <w:strike w:val="0"/>
          <w:color w:val="auto"/>
          <w:kern w:val="2"/>
          <w:sz w:val="32"/>
          <w:szCs w:val="32"/>
          <w:u w:val="none"/>
          <w:lang w:val="en-US" w:eastAsia="zh-CN" w:bidi="ar-SA"/>
        </w:rPr>
        <w:t>区妇保院</w:t>
      </w:r>
      <w:r>
        <w:rPr>
          <w:rFonts w:hint="default" w:ascii="Times New Roman" w:hAnsi="Times New Roman" w:eastAsia="仿宋_GB2312" w:cs="Times New Roman"/>
          <w:b w:val="0"/>
          <w:bCs/>
          <w:i w:val="0"/>
          <w:strike w:val="0"/>
          <w:color w:val="auto"/>
          <w:kern w:val="2"/>
          <w:sz w:val="32"/>
          <w:szCs w:val="32"/>
          <w:u w:val="none"/>
          <w:lang w:val="en-US" w:eastAsia="zh-CN" w:bidi="ar-SA"/>
        </w:rPr>
        <w:t>要切实履行“两癌”筛查项目主体责任于1月底前完成年度筛查任务分解，结合实际制定具体</w:t>
      </w:r>
      <w:r>
        <w:rPr>
          <w:rFonts w:hint="eastAsia" w:ascii="Times New Roman" w:hAnsi="Times New Roman" w:eastAsia="仿宋_GB2312" w:cs="Times New Roman"/>
          <w:b w:val="0"/>
          <w:bCs/>
          <w:i w:val="0"/>
          <w:strike w:val="0"/>
          <w:color w:val="auto"/>
          <w:kern w:val="2"/>
          <w:sz w:val="32"/>
          <w:szCs w:val="32"/>
          <w:u w:val="none"/>
          <w:lang w:val="en-US" w:eastAsia="zh-CN" w:bidi="ar-SA"/>
        </w:rPr>
        <w:t>工作</w:t>
      </w:r>
      <w:r>
        <w:rPr>
          <w:rFonts w:hint="default" w:ascii="Times New Roman" w:hAnsi="Times New Roman" w:eastAsia="仿宋_GB2312" w:cs="Times New Roman"/>
          <w:b w:val="0"/>
          <w:bCs/>
          <w:i w:val="0"/>
          <w:strike w:val="0"/>
          <w:color w:val="auto"/>
          <w:kern w:val="2"/>
          <w:sz w:val="32"/>
          <w:szCs w:val="32"/>
          <w:u w:val="none"/>
          <w:lang w:val="en-US" w:eastAsia="zh-CN" w:bidi="ar-SA"/>
        </w:rPr>
        <w:t>方案，按照规范要求优化工作流程，健全转诊协作机制，完善“政府主导、部门协同、社会参与”的综合防治体系。</w:t>
      </w:r>
      <w:r>
        <w:rPr>
          <w:rFonts w:hint="eastAsia" w:ascii="Times New Roman" w:hAnsi="Times New Roman" w:eastAsia="仿宋_GB2312" w:cs="Times New Roman"/>
          <w:b w:val="0"/>
          <w:bCs/>
          <w:i w:val="0"/>
          <w:strike w:val="0"/>
          <w:color w:val="auto"/>
          <w:kern w:val="2"/>
          <w:sz w:val="32"/>
          <w:szCs w:val="32"/>
          <w:u w:val="none"/>
          <w:lang w:val="en-US" w:eastAsia="zh-CN" w:bidi="ar-SA"/>
        </w:rPr>
        <w:t>同时积极推进互联网、人工智能等新技术的应用。</w:t>
      </w:r>
    </w:p>
    <w:p w14:paraId="1A3E7697">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i w:val="0"/>
          <w:strike w:val="0"/>
          <w:color w:val="auto"/>
          <w:kern w:val="2"/>
          <w:sz w:val="32"/>
          <w:szCs w:val="32"/>
          <w:u w:val="none"/>
          <w:lang w:val="en-US" w:eastAsia="zh-CN" w:bidi="ar-SA"/>
        </w:rPr>
      </w:pPr>
      <w:r>
        <w:rPr>
          <w:rFonts w:hint="eastAsia" w:ascii="楷体_GB2312" w:hAnsi="楷体_GB2312" w:eastAsia="楷体_GB2312" w:cs="楷体_GB2312"/>
          <w:b w:val="0"/>
          <w:bCs/>
          <w:i w:val="0"/>
          <w:strike w:val="0"/>
          <w:color w:val="auto"/>
          <w:kern w:val="2"/>
          <w:sz w:val="32"/>
          <w:szCs w:val="32"/>
          <w:u w:val="none"/>
          <w:lang w:val="en-US" w:eastAsia="zh-CN" w:bidi="ar-SA"/>
        </w:rPr>
        <w:t>（二）强化部门协同，拓展宣传成效。</w:t>
      </w:r>
      <w:r>
        <w:rPr>
          <w:rFonts w:hint="default" w:ascii="Times New Roman" w:hAnsi="Times New Roman" w:eastAsia="仿宋_GB2312" w:cs="Times New Roman"/>
          <w:b w:val="0"/>
          <w:bCs/>
          <w:i w:val="0"/>
          <w:strike w:val="0"/>
          <w:color w:val="auto"/>
          <w:kern w:val="2"/>
          <w:sz w:val="32"/>
          <w:szCs w:val="32"/>
          <w:u w:val="none"/>
          <w:lang w:val="en-US" w:eastAsia="zh-CN" w:bidi="ar-SA"/>
        </w:rPr>
        <w:t>健全多部门联合宣传工作机制，整合基层医疗平台与新媒体传播渠道，持续开展健康科普教育与义诊服务。深入普及早筛早诊早治理念，精准传达筛查流程及惠民政策信息，切实提高政策知晓率与宣传覆盖面。优化高风险人群就医引导服务，保障适龄女性有序</w:t>
      </w:r>
      <w:r>
        <w:rPr>
          <w:rFonts w:hint="eastAsia" w:ascii="Times New Roman" w:hAnsi="Times New Roman" w:eastAsia="仿宋_GB2312" w:cs="Times New Roman"/>
          <w:b w:val="0"/>
          <w:bCs/>
          <w:i w:val="0"/>
          <w:strike w:val="0"/>
          <w:color w:val="auto"/>
          <w:kern w:val="2"/>
          <w:sz w:val="32"/>
          <w:szCs w:val="32"/>
          <w:u w:val="none"/>
          <w:lang w:val="en-US" w:eastAsia="zh-CN" w:bidi="ar-SA"/>
        </w:rPr>
        <w:t>参与</w:t>
      </w:r>
      <w:r>
        <w:rPr>
          <w:rFonts w:hint="default" w:ascii="Times New Roman" w:hAnsi="Times New Roman" w:eastAsia="仿宋_GB2312" w:cs="Times New Roman"/>
          <w:b w:val="0"/>
          <w:bCs/>
          <w:i w:val="0"/>
          <w:strike w:val="0"/>
          <w:color w:val="auto"/>
          <w:kern w:val="2"/>
          <w:sz w:val="32"/>
          <w:szCs w:val="32"/>
          <w:u w:val="none"/>
          <w:lang w:val="en-US" w:eastAsia="zh-CN" w:bidi="ar-SA"/>
        </w:rPr>
        <w:t>筛查，有效落实早诊早治工作措施。</w:t>
      </w:r>
    </w:p>
    <w:p w14:paraId="52BC7954">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i w:val="0"/>
          <w:strike w:val="0"/>
          <w:color w:val="auto"/>
          <w:kern w:val="2"/>
          <w:sz w:val="32"/>
          <w:szCs w:val="32"/>
          <w:u w:val="none"/>
          <w:lang w:val="en-US" w:eastAsia="zh-CN" w:bidi="ar-SA"/>
        </w:rPr>
      </w:pPr>
      <w:r>
        <w:rPr>
          <w:rFonts w:hint="default" w:ascii="楷体_GB2312" w:hAnsi="楷体_GB2312" w:eastAsia="楷体_GB2312" w:cs="楷体_GB2312"/>
          <w:b w:val="0"/>
          <w:bCs/>
          <w:i w:val="0"/>
          <w:strike w:val="0"/>
          <w:color w:val="auto"/>
          <w:kern w:val="2"/>
          <w:sz w:val="32"/>
          <w:szCs w:val="32"/>
          <w:u w:val="none"/>
          <w:lang w:val="en-US" w:eastAsia="zh-CN" w:bidi="ar-SA"/>
        </w:rPr>
        <w:t>（三）规范人员培训，提升专业</w:t>
      </w:r>
      <w:r>
        <w:rPr>
          <w:rFonts w:hint="eastAsia" w:ascii="楷体_GB2312" w:hAnsi="楷体_GB2312" w:eastAsia="楷体_GB2312" w:cs="楷体_GB2312"/>
          <w:b w:val="0"/>
          <w:bCs/>
          <w:i w:val="0"/>
          <w:strike w:val="0"/>
          <w:color w:val="auto"/>
          <w:kern w:val="2"/>
          <w:sz w:val="32"/>
          <w:szCs w:val="32"/>
          <w:u w:val="none"/>
          <w:lang w:val="en-US" w:eastAsia="zh-CN" w:bidi="ar-SA"/>
        </w:rPr>
        <w:t>能力</w:t>
      </w:r>
      <w:r>
        <w:rPr>
          <w:rFonts w:hint="default" w:ascii="楷体_GB2312" w:hAnsi="楷体_GB2312" w:eastAsia="楷体_GB2312" w:cs="楷体_GB2312"/>
          <w:b w:val="0"/>
          <w:bCs/>
          <w:i w:val="0"/>
          <w:strike w:val="0"/>
          <w:color w:val="auto"/>
          <w:kern w:val="2"/>
          <w:sz w:val="32"/>
          <w:szCs w:val="32"/>
          <w:u w:val="none"/>
          <w:lang w:val="en-US" w:eastAsia="zh-CN" w:bidi="ar-SA"/>
        </w:rPr>
        <w:t>。</w:t>
      </w:r>
      <w:r>
        <w:rPr>
          <w:rFonts w:hint="default" w:ascii="Times New Roman" w:hAnsi="Times New Roman" w:eastAsia="仿宋_GB2312" w:cs="Times New Roman"/>
          <w:b w:val="0"/>
          <w:bCs/>
          <w:i w:val="0"/>
          <w:strike w:val="0"/>
          <w:color w:val="auto"/>
          <w:kern w:val="2"/>
          <w:sz w:val="32"/>
          <w:szCs w:val="32"/>
          <w:u w:val="none"/>
          <w:lang w:val="en-US" w:eastAsia="zh-CN" w:bidi="ar-SA"/>
        </w:rPr>
        <w:t>加强</w:t>
      </w:r>
      <w:r>
        <w:rPr>
          <w:rFonts w:hint="eastAsia" w:ascii="仿宋_GB2312" w:hAnsi="仿宋_GB2312" w:eastAsia="仿宋_GB2312" w:cs="仿宋_GB2312"/>
          <w:b w:val="0"/>
          <w:bCs/>
          <w:i w:val="0"/>
          <w:strike w:val="0"/>
          <w:color w:val="auto"/>
          <w:kern w:val="2"/>
          <w:sz w:val="32"/>
          <w:szCs w:val="32"/>
          <w:u w:val="none"/>
          <w:lang w:val="en-US" w:eastAsia="zh-CN" w:bidi="ar-SA"/>
        </w:rPr>
        <w:t>“两癌”</w:t>
      </w:r>
      <w:r>
        <w:rPr>
          <w:rFonts w:hint="default" w:ascii="Times New Roman" w:hAnsi="Times New Roman" w:eastAsia="仿宋_GB2312" w:cs="Times New Roman"/>
          <w:b w:val="0"/>
          <w:bCs/>
          <w:i w:val="0"/>
          <w:strike w:val="0"/>
          <w:color w:val="auto"/>
          <w:kern w:val="2"/>
          <w:sz w:val="32"/>
          <w:szCs w:val="32"/>
          <w:u w:val="none"/>
          <w:lang w:val="en-US" w:eastAsia="zh-CN" w:bidi="ar-SA"/>
        </w:rPr>
        <w:t>筛查专家队伍建设，分层分类开展管理和技术人员培训。在年度筛查工作启动前，区级应对项目管理、筛查诊断、信息管理及宣传人员开展专项培训。控制薄弱环节和新上岗人员加强培训，确保管理人员年度培训不少于1天、技术人员不少于2天，培训内容应涵盖方案实施、质量控制、专业技术等核心内容。</w:t>
      </w:r>
    </w:p>
    <w:p w14:paraId="2A126720">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i w:val="0"/>
          <w:strike w:val="0"/>
          <w:color w:val="auto"/>
          <w:kern w:val="2"/>
          <w:sz w:val="32"/>
          <w:szCs w:val="32"/>
          <w:u w:val="none"/>
          <w:lang w:val="en-US" w:eastAsia="zh-CN" w:bidi="ar-SA"/>
        </w:rPr>
      </w:pPr>
      <w:r>
        <w:rPr>
          <w:rFonts w:hint="default" w:ascii="楷体_GB2312" w:hAnsi="楷体_GB2312" w:eastAsia="楷体_GB2312" w:cs="楷体_GB2312"/>
          <w:b w:val="0"/>
          <w:bCs/>
          <w:i w:val="0"/>
          <w:strike w:val="0"/>
          <w:color w:val="auto"/>
          <w:kern w:val="2"/>
          <w:sz w:val="32"/>
          <w:szCs w:val="32"/>
          <w:u w:val="none"/>
          <w:lang w:val="en-US" w:eastAsia="zh-CN" w:bidi="ar-SA"/>
        </w:rPr>
        <w:t>（四）强化考核监管，确保实施质量。</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lang w:val="en-US" w:eastAsia="zh-CN"/>
        </w:rPr>
        <w:t>卫生健康局</w:t>
      </w:r>
      <w:r>
        <w:rPr>
          <w:rFonts w:hint="default" w:ascii="Times New Roman" w:hAnsi="Times New Roman" w:eastAsia="仿宋_GB2312" w:cs="Times New Roman"/>
          <w:b w:val="0"/>
          <w:bCs/>
          <w:i w:val="0"/>
          <w:strike w:val="0"/>
          <w:color w:val="auto"/>
          <w:kern w:val="2"/>
          <w:sz w:val="32"/>
          <w:szCs w:val="32"/>
          <w:u w:val="none"/>
          <w:lang w:val="en-US" w:eastAsia="zh-CN" w:bidi="ar-SA"/>
        </w:rPr>
        <w:t>对项目实施全过程动态监管，</w:t>
      </w:r>
      <w:r>
        <w:rPr>
          <w:rFonts w:hint="eastAsia" w:ascii="仿宋_GB2312" w:hAnsi="仿宋_GB2312" w:eastAsia="仿宋_GB2312" w:cs="仿宋_GB2312"/>
          <w:sz w:val="32"/>
          <w:szCs w:val="32"/>
          <w:lang w:eastAsia="zh-CN"/>
        </w:rPr>
        <w:t>按照工作规范要求制定</w:t>
      </w:r>
      <w:r>
        <w:rPr>
          <w:rFonts w:hint="eastAsia" w:ascii="仿宋_GB2312" w:hAnsi="仿宋_GB2312" w:eastAsia="仿宋_GB2312" w:cs="仿宋_GB2312"/>
          <w:sz w:val="32"/>
          <w:szCs w:val="32"/>
          <w:lang w:val="en-US" w:eastAsia="zh-CN"/>
        </w:rPr>
        <w:t>督导</w:t>
      </w:r>
      <w:r>
        <w:rPr>
          <w:rFonts w:hint="eastAsia" w:ascii="仿宋_GB2312" w:hAnsi="仿宋_GB2312" w:eastAsia="仿宋_GB2312" w:cs="仿宋_GB2312"/>
          <w:sz w:val="32"/>
          <w:szCs w:val="32"/>
          <w:lang w:eastAsia="zh-CN"/>
        </w:rPr>
        <w:t>考核与</w:t>
      </w:r>
      <w:r>
        <w:rPr>
          <w:rFonts w:hint="eastAsia" w:ascii="仿宋_GB2312" w:hAnsi="仿宋_GB2312" w:eastAsia="仿宋_GB2312" w:cs="仿宋_GB2312"/>
          <w:sz w:val="32"/>
          <w:szCs w:val="32"/>
          <w:lang w:val="en-US" w:eastAsia="zh-CN"/>
        </w:rPr>
        <w:t>质量控制</w:t>
      </w:r>
      <w:r>
        <w:rPr>
          <w:rFonts w:hint="eastAsia" w:ascii="仿宋_GB2312" w:hAnsi="仿宋_GB2312" w:eastAsia="仿宋_GB2312" w:cs="仿宋_GB2312"/>
          <w:sz w:val="32"/>
          <w:szCs w:val="32"/>
          <w:lang w:eastAsia="zh-CN"/>
        </w:rPr>
        <w:t>方案，</w:t>
      </w:r>
      <w:r>
        <w:rPr>
          <w:rFonts w:hint="eastAsia" w:ascii="仿宋_GB2312" w:hAnsi="仿宋_GB2312" w:eastAsia="仿宋_GB2312" w:cs="仿宋_GB2312"/>
          <w:sz w:val="32"/>
          <w:szCs w:val="32"/>
          <w:lang w:val="en-US" w:eastAsia="zh-CN"/>
        </w:rPr>
        <w:t>定期</w:t>
      </w:r>
      <w:r>
        <w:rPr>
          <w:rFonts w:hint="eastAsia" w:ascii="仿宋_GB2312" w:hAnsi="仿宋_GB2312" w:eastAsia="仿宋_GB2312" w:cs="仿宋_GB2312"/>
          <w:sz w:val="32"/>
          <w:szCs w:val="32"/>
          <w:lang w:eastAsia="zh-CN"/>
        </w:rPr>
        <w:t>开展</w:t>
      </w:r>
      <w:r>
        <w:rPr>
          <w:rFonts w:hint="eastAsia" w:ascii="仿宋_GB2312" w:hAnsi="仿宋_GB2312" w:eastAsia="仿宋_GB2312" w:cs="仿宋_GB2312"/>
          <w:sz w:val="32"/>
          <w:szCs w:val="32"/>
          <w:lang w:val="en-US" w:eastAsia="zh-CN"/>
        </w:rPr>
        <w:t>督导质控</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b w:val="0"/>
          <w:bCs/>
          <w:i w:val="0"/>
          <w:strike w:val="0"/>
          <w:color w:val="auto"/>
          <w:kern w:val="2"/>
          <w:sz w:val="32"/>
          <w:szCs w:val="32"/>
          <w:u w:val="none"/>
          <w:lang w:val="en-US" w:eastAsia="zh-CN" w:bidi="ar-SA"/>
        </w:rPr>
        <w:t>及时通报检查结果、协调解决存在问题、督促落实整改，切实保障项目质量。</w:t>
      </w:r>
    </w:p>
    <w:p w14:paraId="03D65C24">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i w:val="0"/>
          <w:strike w:val="0"/>
          <w:color w:val="auto"/>
          <w:kern w:val="2"/>
          <w:sz w:val="32"/>
          <w:szCs w:val="32"/>
          <w:u w:val="none"/>
          <w:lang w:val="en-US" w:eastAsia="zh-CN" w:bidi="ar-SA"/>
        </w:rPr>
      </w:pPr>
      <w:r>
        <w:rPr>
          <w:rFonts w:hint="eastAsia" w:ascii="楷体_GB2312" w:hAnsi="楷体_GB2312" w:eastAsia="楷体_GB2312" w:cs="楷体_GB2312"/>
          <w:b w:val="0"/>
          <w:bCs/>
          <w:i w:val="0"/>
          <w:strike w:val="0"/>
          <w:color w:val="auto"/>
          <w:kern w:val="2"/>
          <w:sz w:val="32"/>
          <w:szCs w:val="32"/>
          <w:u w:val="none"/>
          <w:lang w:val="en-US" w:eastAsia="zh-CN" w:bidi="ar-SA"/>
        </w:rPr>
        <w:t>（</w:t>
      </w:r>
      <w:r>
        <w:rPr>
          <w:rFonts w:hint="default" w:ascii="楷体_GB2312" w:hAnsi="楷体_GB2312" w:eastAsia="楷体_GB2312" w:cs="楷体_GB2312"/>
          <w:b w:val="0"/>
          <w:bCs/>
          <w:i w:val="0"/>
          <w:strike w:val="0"/>
          <w:color w:val="auto"/>
          <w:kern w:val="2"/>
          <w:sz w:val="32"/>
          <w:szCs w:val="32"/>
          <w:u w:val="none"/>
          <w:lang w:val="en-US" w:eastAsia="zh-CN" w:bidi="ar-SA"/>
        </w:rPr>
        <w:t>五）落实经费保障，规范资金管理。</w:t>
      </w:r>
      <w:r>
        <w:rPr>
          <w:rFonts w:hint="default" w:ascii="Times New Roman" w:hAnsi="Times New Roman" w:eastAsia="仿宋_GB2312" w:cs="Times New Roman"/>
          <w:b w:val="0"/>
          <w:bCs/>
          <w:i w:val="0"/>
          <w:strike w:val="0"/>
          <w:color w:val="auto"/>
          <w:kern w:val="2"/>
          <w:sz w:val="32"/>
          <w:szCs w:val="32"/>
          <w:u w:val="none"/>
          <w:lang w:val="en-US" w:eastAsia="zh-CN" w:bidi="ar-SA"/>
        </w:rPr>
        <w:t>依据省定标准，</w:t>
      </w:r>
      <w:r>
        <w:rPr>
          <w:rFonts w:hint="eastAsia" w:ascii="Times New Roman" w:hAnsi="Times New Roman" w:eastAsia="仿宋_GB2312" w:cs="Times New Roman"/>
          <w:b w:val="0"/>
          <w:bCs/>
          <w:i w:val="0"/>
          <w:strike w:val="0"/>
          <w:color w:val="auto"/>
          <w:kern w:val="2"/>
          <w:sz w:val="32"/>
          <w:szCs w:val="32"/>
          <w:u w:val="none"/>
          <w:lang w:val="en-US" w:eastAsia="zh-CN" w:bidi="ar-SA"/>
        </w:rPr>
        <w:t>宫</w:t>
      </w:r>
      <w:r>
        <w:rPr>
          <w:rFonts w:hint="default" w:ascii="Times New Roman" w:hAnsi="Times New Roman" w:eastAsia="仿宋_GB2312" w:cs="Times New Roman"/>
          <w:b w:val="0"/>
          <w:bCs/>
          <w:i w:val="0"/>
          <w:strike w:val="0"/>
          <w:color w:val="auto"/>
          <w:kern w:val="2"/>
          <w:sz w:val="32"/>
          <w:szCs w:val="32"/>
          <w:u w:val="none"/>
          <w:lang w:val="en-US" w:eastAsia="zh-CN" w:bidi="ar-SA"/>
        </w:rPr>
        <w:t>颈癌筛查费用为每人49元、乳腺癌检查费用为每人79元。其中，农村妇女的筛查经费从国家基本公共卫生服务经费中列支；城镇妇女的筛查经费由市</w:t>
      </w:r>
      <w:r>
        <w:rPr>
          <w:rFonts w:hint="eastAsia" w:ascii="Times New Roman" w:hAnsi="Times New Roman" w:eastAsia="仿宋_GB2312" w:cs="Times New Roman"/>
          <w:b w:val="0"/>
          <w:bCs/>
          <w:i w:val="0"/>
          <w:strike w:val="0"/>
          <w:color w:val="auto"/>
          <w:kern w:val="2"/>
          <w:sz w:val="32"/>
          <w:szCs w:val="32"/>
          <w:u w:val="none"/>
          <w:lang w:val="en-US" w:eastAsia="zh-CN" w:bidi="ar-SA"/>
        </w:rPr>
        <w:t>、</w:t>
      </w:r>
      <w:r>
        <w:rPr>
          <w:rFonts w:hint="default" w:ascii="Times New Roman" w:hAnsi="Times New Roman" w:eastAsia="仿宋_GB2312" w:cs="Times New Roman"/>
          <w:b w:val="0"/>
          <w:bCs/>
          <w:i w:val="0"/>
          <w:strike w:val="0"/>
          <w:color w:val="auto"/>
          <w:kern w:val="2"/>
          <w:sz w:val="32"/>
          <w:szCs w:val="32"/>
          <w:u w:val="none"/>
          <w:lang w:val="en-US" w:eastAsia="zh-CN" w:bidi="ar-SA"/>
        </w:rPr>
        <w:t>区财政按照适当比例分担。</w:t>
      </w:r>
      <w:r>
        <w:rPr>
          <w:rFonts w:hint="eastAsia" w:ascii="Times New Roman" w:hAnsi="Times New Roman" w:eastAsia="仿宋_GB2312" w:cs="Times New Roman"/>
          <w:b w:val="0"/>
          <w:bCs/>
          <w:i w:val="0"/>
          <w:strike w:val="0"/>
          <w:color w:val="auto"/>
          <w:kern w:val="2"/>
          <w:sz w:val="32"/>
          <w:szCs w:val="32"/>
          <w:u w:val="none"/>
          <w:lang w:val="en-US" w:eastAsia="zh-CN" w:bidi="ar-SA"/>
        </w:rPr>
        <w:t>区</w:t>
      </w:r>
      <w:r>
        <w:rPr>
          <w:rFonts w:hint="default" w:ascii="Times New Roman" w:hAnsi="Times New Roman" w:eastAsia="仿宋_GB2312" w:cs="Times New Roman"/>
          <w:b w:val="0"/>
          <w:bCs/>
          <w:i w:val="0"/>
          <w:strike w:val="0"/>
          <w:color w:val="auto"/>
          <w:kern w:val="2"/>
          <w:sz w:val="32"/>
          <w:szCs w:val="32"/>
          <w:u w:val="none"/>
          <w:lang w:val="en-US" w:eastAsia="zh-CN" w:bidi="ar-SA"/>
        </w:rPr>
        <w:t>财政负责项目经费保障，按照年度工作任务量合理安排年度预算</w:t>
      </w:r>
      <w:r>
        <w:rPr>
          <w:rFonts w:hint="eastAsia" w:ascii="Times New Roman" w:hAnsi="Times New Roman" w:eastAsia="仿宋_GB2312" w:cs="Times New Roman"/>
          <w:b w:val="0"/>
          <w:bCs/>
          <w:i w:val="0"/>
          <w:strike w:val="0"/>
          <w:color w:val="auto"/>
          <w:kern w:val="2"/>
          <w:sz w:val="32"/>
          <w:szCs w:val="32"/>
          <w:u w:val="none"/>
          <w:lang w:val="en-US" w:eastAsia="zh-CN" w:bidi="ar-SA"/>
        </w:rPr>
        <w:t>，</w:t>
      </w:r>
      <w:r>
        <w:rPr>
          <w:rFonts w:hint="default" w:ascii="Times New Roman" w:hAnsi="Times New Roman" w:eastAsia="仿宋_GB2312" w:cs="Times New Roman"/>
          <w:b w:val="0"/>
          <w:bCs/>
          <w:i w:val="0"/>
          <w:strike w:val="0"/>
          <w:color w:val="auto"/>
          <w:kern w:val="2"/>
          <w:sz w:val="32"/>
          <w:szCs w:val="32"/>
          <w:u w:val="none"/>
          <w:lang w:val="en-US" w:eastAsia="zh-CN" w:bidi="ar-SA"/>
        </w:rPr>
        <w:t>统筹资源，足额保障此项工作所需经费，并结合</w:t>
      </w:r>
      <w:r>
        <w:rPr>
          <w:rFonts w:hint="eastAsia" w:ascii="Times New Roman" w:hAnsi="Times New Roman" w:eastAsia="仿宋_GB2312" w:cs="Times New Roman"/>
          <w:b w:val="0"/>
          <w:bCs/>
          <w:i w:val="0"/>
          <w:strike w:val="0"/>
          <w:color w:val="auto"/>
          <w:kern w:val="2"/>
          <w:sz w:val="32"/>
          <w:szCs w:val="32"/>
          <w:u w:val="none"/>
          <w:lang w:val="en-US" w:eastAsia="zh-CN" w:bidi="ar-SA"/>
        </w:rPr>
        <w:t>我区</w:t>
      </w:r>
      <w:r>
        <w:rPr>
          <w:rFonts w:hint="default" w:ascii="Times New Roman" w:hAnsi="Times New Roman" w:eastAsia="仿宋_GB2312" w:cs="Times New Roman"/>
          <w:b w:val="0"/>
          <w:bCs/>
          <w:i w:val="0"/>
          <w:strike w:val="0"/>
          <w:color w:val="auto"/>
          <w:kern w:val="2"/>
          <w:sz w:val="32"/>
          <w:szCs w:val="32"/>
          <w:u w:val="none"/>
          <w:lang w:val="en-US" w:eastAsia="zh-CN" w:bidi="ar-SA"/>
        </w:rPr>
        <w:t>工作实际，配套安排宣传、培训、质控等相关工作经费。</w:t>
      </w:r>
      <w:r>
        <w:rPr>
          <w:rFonts w:hint="eastAsia" w:ascii="Times New Roman" w:hAnsi="Times New Roman" w:eastAsia="仿宋_GB2312" w:cs="Times New Roman"/>
          <w:b w:val="0"/>
          <w:bCs/>
          <w:i w:val="0"/>
          <w:strike w:val="0"/>
          <w:color w:val="auto"/>
          <w:kern w:val="2"/>
          <w:sz w:val="32"/>
          <w:szCs w:val="32"/>
          <w:u w:val="none"/>
          <w:lang w:val="en-US" w:eastAsia="zh-CN" w:bidi="ar-SA"/>
        </w:rPr>
        <w:t>区</w:t>
      </w:r>
      <w:r>
        <w:rPr>
          <w:rFonts w:hint="default" w:ascii="Times New Roman" w:hAnsi="Times New Roman" w:eastAsia="仿宋_GB2312" w:cs="Times New Roman"/>
          <w:b w:val="0"/>
          <w:bCs/>
          <w:i w:val="0"/>
          <w:strike w:val="0"/>
          <w:color w:val="auto"/>
          <w:kern w:val="2"/>
          <w:sz w:val="32"/>
          <w:szCs w:val="32"/>
          <w:u w:val="none"/>
          <w:lang w:val="en-US" w:eastAsia="zh-CN" w:bidi="ar-SA"/>
        </w:rPr>
        <w:t>妇幼保健</w:t>
      </w:r>
      <w:r>
        <w:rPr>
          <w:rFonts w:hint="eastAsia" w:ascii="Times New Roman" w:hAnsi="Times New Roman" w:eastAsia="仿宋_GB2312" w:cs="Times New Roman"/>
          <w:b w:val="0"/>
          <w:bCs/>
          <w:i w:val="0"/>
          <w:strike w:val="0"/>
          <w:color w:val="auto"/>
          <w:kern w:val="2"/>
          <w:sz w:val="32"/>
          <w:szCs w:val="32"/>
          <w:u w:val="none"/>
          <w:lang w:val="en-US" w:eastAsia="zh-CN" w:bidi="ar-SA"/>
        </w:rPr>
        <w:t>院</w:t>
      </w:r>
      <w:r>
        <w:rPr>
          <w:rFonts w:hint="default" w:ascii="Times New Roman" w:hAnsi="Times New Roman" w:eastAsia="仿宋_GB2312" w:cs="Times New Roman"/>
          <w:b w:val="0"/>
          <w:bCs/>
          <w:i w:val="0"/>
          <w:strike w:val="0"/>
          <w:color w:val="auto"/>
          <w:kern w:val="2"/>
          <w:sz w:val="32"/>
          <w:szCs w:val="32"/>
          <w:u w:val="none"/>
          <w:lang w:val="en-US" w:eastAsia="zh-CN" w:bidi="ar-SA"/>
        </w:rPr>
        <w:t>要强化资金管理，严格按照规定</w:t>
      </w:r>
      <w:r>
        <w:rPr>
          <w:rFonts w:hint="eastAsia" w:ascii="Times New Roman" w:hAnsi="Times New Roman" w:eastAsia="仿宋_GB2312" w:cs="Times New Roman"/>
          <w:b w:val="0"/>
          <w:bCs/>
          <w:i w:val="0"/>
          <w:strike w:val="0"/>
          <w:color w:val="auto"/>
          <w:kern w:val="2"/>
          <w:sz w:val="32"/>
          <w:szCs w:val="32"/>
          <w:u w:val="none"/>
          <w:lang w:val="en-US" w:eastAsia="zh-CN" w:bidi="ar-SA"/>
        </w:rPr>
        <w:t>的使用范围和拨付程序支出，确保专款专用。</w:t>
      </w:r>
    </w:p>
    <w:p w14:paraId="2987ADB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仿宋_GB2312" w:cs="Times New Roman"/>
          <w:b w:val="0"/>
          <w:i w:val="0"/>
          <w:strike w:val="0"/>
          <w:color w:val="auto"/>
          <w:sz w:val="32"/>
          <w:szCs w:val="32"/>
          <w:u w:val="none"/>
        </w:rPr>
      </w:pPr>
    </w:p>
    <w:p w14:paraId="74986C7F">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i w:val="0"/>
          <w:strike w:val="0"/>
          <w:color w:val="auto"/>
          <w:sz w:val="32"/>
          <w:szCs w:val="32"/>
          <w:u w:val="none"/>
        </w:rPr>
      </w:pPr>
      <w:r>
        <w:rPr>
          <w:rFonts w:hint="default" w:ascii="Times New Roman" w:hAnsi="Times New Roman" w:eastAsia="仿宋_GB2312" w:cs="Times New Roman"/>
          <w:b w:val="0"/>
          <w:i w:val="0"/>
          <w:strike w:val="0"/>
          <w:color w:val="auto"/>
          <w:sz w:val="32"/>
          <w:szCs w:val="32"/>
          <w:u w:val="none"/>
        </w:rPr>
        <w:t>附件：</w:t>
      </w:r>
    </w:p>
    <w:p w14:paraId="475E8F03">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、山亭区</w:t>
      </w:r>
      <w:r>
        <w:rPr>
          <w:rFonts w:hint="default" w:ascii="Times New Roman" w:hAnsi="Times New Roman" w:eastAsia="仿宋_GB2312" w:cs="Times New Roman"/>
          <w:sz w:val="32"/>
          <w:szCs w:val="32"/>
          <w:lang w:val="en-US" w:eastAsia="zh-CN"/>
        </w:rPr>
        <w:t>适龄妇女</w:t>
      </w:r>
      <w:r>
        <w:rPr>
          <w:rFonts w:hint="default" w:ascii="Times New Roman" w:hAnsi="Times New Roman" w:eastAsia="仿宋_GB2312" w:cs="Times New Roman"/>
          <w:sz w:val="32"/>
          <w:szCs w:val="32"/>
        </w:rPr>
        <w:t>“两癌”</w:t>
      </w:r>
      <w:r>
        <w:rPr>
          <w:rFonts w:hint="default" w:ascii="Times New Roman" w:hAnsi="Times New Roman" w:eastAsia="仿宋_GB2312" w:cs="Times New Roman"/>
          <w:sz w:val="32"/>
          <w:szCs w:val="32"/>
          <w:lang w:val="en-US" w:eastAsia="zh-CN"/>
        </w:rPr>
        <w:t>筛</w:t>
      </w:r>
      <w:r>
        <w:rPr>
          <w:rFonts w:hint="default" w:ascii="Times New Roman" w:hAnsi="Times New Roman" w:eastAsia="仿宋_GB2312" w:cs="Times New Roman"/>
          <w:sz w:val="32"/>
          <w:szCs w:val="32"/>
        </w:rPr>
        <w:t>查项目专家指导组</w:t>
      </w:r>
    </w:p>
    <w:p w14:paraId="7DC2756F">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山亭区</w:t>
      </w:r>
      <w:r>
        <w:rPr>
          <w:rFonts w:hint="default" w:ascii="Times New Roman" w:hAnsi="Times New Roman" w:eastAsia="仿宋_GB2312" w:cs="Times New Roman"/>
          <w:sz w:val="32"/>
          <w:szCs w:val="32"/>
          <w:lang w:val="en-US" w:eastAsia="zh-CN"/>
        </w:rPr>
        <w:t>适龄</w:t>
      </w:r>
      <w:r>
        <w:rPr>
          <w:rFonts w:hint="default" w:ascii="Times New Roman" w:hAnsi="Times New Roman" w:eastAsia="仿宋_GB2312" w:cs="Times New Roman"/>
          <w:sz w:val="32"/>
          <w:szCs w:val="32"/>
        </w:rPr>
        <w:t>妇女“两癌”</w:t>
      </w:r>
      <w:r>
        <w:rPr>
          <w:rFonts w:hint="default" w:ascii="Times New Roman" w:hAnsi="Times New Roman" w:eastAsia="仿宋_GB2312" w:cs="Times New Roman"/>
          <w:sz w:val="32"/>
          <w:szCs w:val="32"/>
          <w:lang w:val="en-US" w:eastAsia="zh-CN"/>
        </w:rPr>
        <w:t>筛</w:t>
      </w:r>
      <w:r>
        <w:rPr>
          <w:rFonts w:hint="default" w:ascii="Times New Roman" w:hAnsi="Times New Roman" w:eastAsia="仿宋_GB2312" w:cs="Times New Roman"/>
          <w:sz w:val="32"/>
          <w:szCs w:val="32"/>
        </w:rPr>
        <w:t>查流程图</w:t>
      </w:r>
    </w:p>
    <w:p w14:paraId="383314D4">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zh-CN" w:eastAsia="zh-CN"/>
        </w:rPr>
        <w:t>山亭区</w:t>
      </w:r>
      <w:r>
        <w:rPr>
          <w:rFonts w:hint="default" w:ascii="Times New Roman" w:hAnsi="Times New Roman" w:eastAsia="仿宋_GB2312" w:cs="Times New Roman"/>
          <w:sz w:val="32"/>
          <w:szCs w:val="32"/>
          <w:lang w:val="en-US" w:eastAsia="zh-CN"/>
        </w:rPr>
        <w:t>适龄</w:t>
      </w:r>
      <w:r>
        <w:rPr>
          <w:rFonts w:hint="default" w:ascii="Times New Roman" w:hAnsi="Times New Roman" w:eastAsia="仿宋_GB2312" w:cs="Times New Roman"/>
          <w:sz w:val="32"/>
          <w:szCs w:val="32"/>
          <w:lang w:val="zh-CN" w:eastAsia="zh-CN"/>
        </w:rPr>
        <w:t>妇女免费</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两癌”检查</w:t>
      </w:r>
      <w:r>
        <w:rPr>
          <w:rFonts w:hint="default" w:ascii="Times New Roman" w:hAnsi="Times New Roman" w:eastAsia="仿宋_GB2312" w:cs="Times New Roman"/>
          <w:sz w:val="32"/>
          <w:szCs w:val="32"/>
          <w:lang w:val="zh-CN" w:eastAsia="zh-CN"/>
        </w:rPr>
        <w:t>知情同意书</w:t>
      </w:r>
    </w:p>
    <w:p w14:paraId="1E7DC40D">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山亭区</w:t>
      </w:r>
      <w:r>
        <w:rPr>
          <w:rFonts w:hint="default" w:ascii="Times New Roman" w:hAnsi="Times New Roman" w:eastAsia="仿宋_GB2312" w:cs="Times New Roman"/>
          <w:sz w:val="32"/>
          <w:szCs w:val="32"/>
          <w:lang w:val="en-US" w:eastAsia="zh-CN"/>
        </w:rPr>
        <w:t>“两癌”</w:t>
      </w:r>
      <w:r>
        <w:rPr>
          <w:rFonts w:hint="eastAsia" w:ascii="Times New Roman" w:hAnsi="Times New Roman" w:eastAsia="仿宋_GB2312" w:cs="Times New Roman"/>
          <w:sz w:val="32"/>
          <w:szCs w:val="32"/>
          <w:lang w:val="en-US" w:eastAsia="zh-CN"/>
        </w:rPr>
        <w:t>检查项目</w:t>
      </w:r>
      <w:r>
        <w:rPr>
          <w:rFonts w:hint="default" w:ascii="Times New Roman" w:hAnsi="Times New Roman" w:eastAsia="仿宋_GB2312" w:cs="Times New Roman"/>
          <w:sz w:val="32"/>
          <w:szCs w:val="32"/>
          <w:lang w:val="en-US" w:eastAsia="zh-CN"/>
        </w:rPr>
        <w:t>月报表</w:t>
      </w:r>
    </w:p>
    <w:p w14:paraId="3A9DCAE4">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山亭区</w:t>
      </w:r>
      <w:r>
        <w:rPr>
          <w:rFonts w:hint="default" w:ascii="Times New Roman" w:hAnsi="Times New Roman" w:eastAsia="仿宋_GB2312" w:cs="Times New Roman"/>
          <w:sz w:val="32"/>
          <w:szCs w:val="32"/>
          <w:lang w:val="en-US" w:eastAsia="zh-CN"/>
        </w:rPr>
        <w:t>适龄妇女宫颈癌筛查季报表</w:t>
      </w:r>
    </w:p>
    <w:p w14:paraId="1F09AA73">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山亭区</w:t>
      </w:r>
      <w:r>
        <w:rPr>
          <w:rFonts w:hint="default" w:ascii="Times New Roman" w:hAnsi="Times New Roman" w:eastAsia="仿宋_GB2312" w:cs="Times New Roman"/>
          <w:sz w:val="32"/>
          <w:szCs w:val="32"/>
          <w:lang w:val="en-US" w:eastAsia="zh-CN"/>
        </w:rPr>
        <w:t>适龄妇女乳腺癌筛查季报表</w:t>
      </w:r>
    </w:p>
    <w:p w14:paraId="6B6068FD">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、山亭区适龄妇女宫颈癌筛查转诊卡</w:t>
      </w:r>
    </w:p>
    <w:p w14:paraId="2D77D045">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、山亭区适龄妇女乳腺癌筛查转诊卡</w:t>
      </w:r>
    </w:p>
    <w:p w14:paraId="29CC867E">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山亭区</w:t>
      </w:r>
      <w:r>
        <w:rPr>
          <w:rFonts w:hint="default" w:ascii="Times New Roman" w:hAnsi="Times New Roman" w:eastAsia="仿宋_GB2312" w:cs="Times New Roman"/>
          <w:sz w:val="32"/>
          <w:szCs w:val="32"/>
          <w:lang w:val="en-US" w:eastAsia="zh-CN"/>
        </w:rPr>
        <w:t>宫颈癌筛查异常/可疑病例随访登记表</w:t>
      </w:r>
    </w:p>
    <w:p w14:paraId="119B520C">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山亭区</w:t>
      </w:r>
      <w:r>
        <w:rPr>
          <w:rFonts w:hint="default" w:ascii="Times New Roman" w:hAnsi="Times New Roman" w:eastAsia="仿宋_GB2312" w:cs="Times New Roman"/>
          <w:sz w:val="32"/>
          <w:szCs w:val="32"/>
          <w:lang w:val="en-US" w:eastAsia="zh-CN"/>
        </w:rPr>
        <w:t>乳腺癌筛查异常/可疑病例随访登记表</w:t>
      </w:r>
    </w:p>
    <w:p w14:paraId="4F71C7E9">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山亭区</w:t>
      </w:r>
      <w:r>
        <w:rPr>
          <w:rFonts w:hint="eastAsia" w:ascii="仿宋_GB2312" w:hAnsi="仿宋_GB2312" w:eastAsia="仿宋_GB2312" w:cs="仿宋_GB2312"/>
          <w:color w:val="000000" w:themeColor="text1"/>
          <w:sz w:val="32"/>
          <w:szCs w:val="32"/>
          <w:highlight w:val="none"/>
          <w14:textFill>
            <w14:solidFill>
              <w14:schemeClr w14:val="tx1"/>
            </w14:solidFill>
          </w14:textFill>
        </w:rPr>
        <w:t>适龄妇女“两癌”筛查目标人群花名册</w:t>
      </w:r>
    </w:p>
    <w:p w14:paraId="7321E51E">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sz w:val="32"/>
          <w:szCs w:val="32"/>
          <w:lang w:val="en-US" w:eastAsia="zh-CN"/>
        </w:rPr>
        <w:t>“两癌”防治健康教育核心知识</w:t>
      </w:r>
    </w:p>
    <w:p w14:paraId="675A1FDC">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jc w:val="left"/>
        <w:textAlignment w:val="auto"/>
        <w:rPr>
          <w:rFonts w:hint="default" w:ascii="Times New Roman" w:hAnsi="Times New Roman" w:eastAsia="宋体" w:cs="Times New Roman"/>
          <w:b w:val="0"/>
          <w:i w:val="0"/>
          <w:strike w:val="0"/>
          <w:color w:val="auto"/>
          <w:kern w:val="2"/>
          <w:sz w:val="24"/>
          <w:szCs w:val="24"/>
          <w:u w:val="none"/>
          <w:lang w:val="en-US" w:eastAsia="zh-CN" w:bidi="ar-SA"/>
        </w:rPr>
        <w:sectPr>
          <w:pgSz w:w="11906" w:h="16838"/>
          <w:pgMar w:top="1361" w:right="1361" w:bottom="1361" w:left="1361" w:header="851" w:footer="992" w:gutter="0"/>
          <w:cols w:space="720" w:num="1"/>
          <w:docGrid w:linePitch="312" w:charSpace="0"/>
        </w:sectPr>
      </w:pPr>
    </w:p>
    <w:p w14:paraId="4CA9499A">
      <w:pPr>
        <w:keepNext w:val="0"/>
        <w:keepLines w:val="0"/>
        <w:pageBreakBefore w:val="0"/>
        <w:widowControl w:val="0"/>
        <w:kinsoku/>
        <w:wordWrap/>
        <w:overflowPunct/>
        <w:topLinePunct w:val="0"/>
        <w:autoSpaceDE/>
        <w:autoSpaceDN/>
        <w:bidi w:val="0"/>
        <w:adjustRightInd/>
        <w:snapToGrid/>
        <w:spacing w:after="120" w:line="540" w:lineRule="exact"/>
        <w:jc w:val="left"/>
        <w:textAlignment w:val="auto"/>
        <w:rPr>
          <w:rFonts w:hint="default" w:ascii="Times New Roman" w:hAnsi="Times New Roman" w:eastAsia="仿宋_GB2312" w:cs="Times New Roman"/>
          <w:b w:val="0"/>
          <w:i w:val="0"/>
          <w:strike w:val="0"/>
          <w:color w:val="auto"/>
          <w:kern w:val="2"/>
          <w:sz w:val="32"/>
          <w:szCs w:val="32"/>
          <w:u w:val="none"/>
          <w:lang w:val="en-US" w:eastAsia="zh-CN" w:bidi="ar-SA"/>
        </w:rPr>
      </w:pPr>
      <w:r>
        <w:rPr>
          <w:rFonts w:hint="default" w:ascii="Times New Roman" w:hAnsi="Times New Roman" w:eastAsia="仿宋_GB2312" w:cs="Times New Roman"/>
          <w:b w:val="0"/>
          <w:i w:val="0"/>
          <w:strike w:val="0"/>
          <w:color w:val="auto"/>
          <w:kern w:val="2"/>
          <w:sz w:val="32"/>
          <w:szCs w:val="32"/>
          <w:u w:val="none"/>
          <w:lang w:val="en-US" w:eastAsia="zh-CN" w:bidi="ar-SA"/>
        </w:rPr>
        <w:t>附件1</w:t>
      </w:r>
    </w:p>
    <w:p w14:paraId="71640A8F">
      <w:pPr>
        <w:widowControl/>
        <w:shd w:val="clear" w:color="auto" w:fill="FFFFFF"/>
        <w:spacing w:line="600" w:lineRule="atLeast"/>
        <w:jc w:val="center"/>
        <w:rPr>
          <w:rFonts w:hint="eastAsia" w:ascii="方正小标宋简体" w:hAnsi="宋体" w:eastAsia="方正小标宋简体"/>
          <w:kern w:val="0"/>
          <w:sz w:val="44"/>
          <w:szCs w:val="44"/>
        </w:rPr>
      </w:pPr>
      <w:r>
        <w:rPr>
          <w:rFonts w:hint="eastAsia" w:ascii="方正小标宋简体" w:hAnsi="宋体" w:eastAsia="方正小标宋简体"/>
          <w:kern w:val="0"/>
          <w:sz w:val="44"/>
          <w:szCs w:val="44"/>
        </w:rPr>
        <w:t xml:space="preserve"> 山亭</w:t>
      </w:r>
      <w:r>
        <w:rPr>
          <w:rFonts w:hint="eastAsia" w:ascii="方正小标宋简体" w:hAnsi="宋体" w:eastAsia="方正小标宋简体" w:cs="Times New Roman"/>
          <w:kern w:val="0"/>
          <w:sz w:val="44"/>
          <w:szCs w:val="44"/>
        </w:rPr>
        <w:t>区</w:t>
      </w:r>
      <w:r>
        <w:rPr>
          <w:rFonts w:hint="eastAsia" w:ascii="方正小标宋简体" w:hAnsi="宋体" w:eastAsia="方正小标宋简体" w:cs="Times New Roman"/>
          <w:kern w:val="0"/>
          <w:sz w:val="44"/>
          <w:szCs w:val="44"/>
          <w:lang w:val="en-US" w:eastAsia="zh-CN"/>
        </w:rPr>
        <w:t>适龄</w:t>
      </w:r>
      <w:r>
        <w:rPr>
          <w:rFonts w:hint="eastAsia" w:ascii="方正小标宋简体" w:hAnsi="宋体" w:eastAsia="方正小标宋简体" w:cs="Times New Roman"/>
          <w:kern w:val="0"/>
          <w:sz w:val="44"/>
          <w:szCs w:val="44"/>
        </w:rPr>
        <w:t>妇</w:t>
      </w:r>
      <w:r>
        <w:rPr>
          <w:rFonts w:hint="eastAsia" w:ascii="方正小标宋简体" w:hAnsi="宋体" w:eastAsia="方正小标宋简体"/>
          <w:kern w:val="0"/>
          <w:sz w:val="44"/>
          <w:szCs w:val="44"/>
        </w:rPr>
        <w:t>女“两癌”</w:t>
      </w:r>
      <w:r>
        <w:rPr>
          <w:rFonts w:hint="eastAsia" w:ascii="方正小标宋简体" w:hAnsi="宋体" w:eastAsia="方正小标宋简体"/>
          <w:kern w:val="0"/>
          <w:sz w:val="44"/>
          <w:szCs w:val="44"/>
          <w:lang w:val="en-US" w:eastAsia="zh-CN"/>
        </w:rPr>
        <w:t>筛</w:t>
      </w:r>
      <w:r>
        <w:rPr>
          <w:rFonts w:hint="eastAsia" w:ascii="方正小标宋简体" w:hAnsi="宋体" w:eastAsia="方正小标宋简体"/>
          <w:kern w:val="0"/>
          <w:sz w:val="44"/>
          <w:szCs w:val="44"/>
        </w:rPr>
        <w:t>查项目专家指导组</w:t>
      </w:r>
    </w:p>
    <w:p w14:paraId="5D7BD535">
      <w:pPr>
        <w:widowControl/>
        <w:shd w:val="clear" w:color="auto" w:fill="FFFFFF"/>
        <w:spacing w:line="360" w:lineRule="auto"/>
        <w:rPr>
          <w:rFonts w:hint="eastAsia" w:ascii="仿宋_GB2312" w:eastAsia="仿宋_GB2312"/>
          <w:kern w:val="0"/>
          <w:sz w:val="32"/>
          <w:szCs w:val="32"/>
        </w:rPr>
      </w:pPr>
    </w:p>
    <w:p w14:paraId="6152AC86">
      <w:pPr>
        <w:widowControl/>
        <w:shd w:val="clear" w:color="auto" w:fill="FFFFFF"/>
        <w:spacing w:line="520" w:lineRule="exact"/>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长：张瑞芳   枣庄市妇幼保健院保健科主任医师</w:t>
      </w:r>
    </w:p>
    <w:p w14:paraId="36F1CB71">
      <w:pPr>
        <w:widowControl/>
        <w:shd w:val="clear" w:color="auto" w:fill="FFFFFF"/>
        <w:spacing w:line="520" w:lineRule="exact"/>
        <w:ind w:firstLine="640" w:firstLineChars="200"/>
        <w:jc w:val="left"/>
        <w:rPr>
          <w:rFonts w:hint="eastAsia" w:ascii="仿宋_GB2312" w:eastAsia="仿宋_GB2312"/>
          <w:kern w:val="0"/>
          <w:sz w:val="32"/>
          <w:szCs w:val="32"/>
        </w:rPr>
      </w:pPr>
      <w:r>
        <w:rPr>
          <w:rFonts w:hint="eastAsia" w:ascii="仿宋_GB2312" w:eastAsia="仿宋_GB2312"/>
          <w:kern w:val="0"/>
          <w:sz w:val="32"/>
          <w:szCs w:val="32"/>
        </w:rPr>
        <w:t xml:space="preserve">成   员：张文涛 </w:t>
      </w:r>
      <w:r>
        <w:rPr>
          <w:rFonts w:hint="eastAsia" w:ascii="仿宋_GB2312" w:eastAsia="仿宋_GB2312"/>
          <w:kern w:val="0"/>
          <w:sz w:val="32"/>
          <w:szCs w:val="32"/>
          <w:lang w:val="en-US" w:eastAsia="zh-CN"/>
        </w:rPr>
        <w:t xml:space="preserve">  枣庄市妇幼保健院</w:t>
      </w:r>
      <w:r>
        <w:rPr>
          <w:rFonts w:hint="eastAsia" w:ascii="仿宋_GB2312" w:eastAsia="仿宋_GB2312"/>
          <w:kern w:val="0"/>
          <w:sz w:val="32"/>
          <w:szCs w:val="32"/>
        </w:rPr>
        <w:t>乳腺科</w:t>
      </w:r>
      <w:r>
        <w:rPr>
          <w:rFonts w:hint="eastAsia" w:ascii="仿宋_GB2312" w:eastAsia="仿宋_GB2312"/>
          <w:color w:val="auto"/>
          <w:kern w:val="0"/>
          <w:sz w:val="32"/>
          <w:szCs w:val="32"/>
        </w:rPr>
        <w:t>主任</w:t>
      </w:r>
      <w:r>
        <w:rPr>
          <w:rFonts w:hint="eastAsia" w:ascii="仿宋_GB2312" w:eastAsia="仿宋_GB2312"/>
          <w:kern w:val="0"/>
          <w:sz w:val="32"/>
          <w:szCs w:val="32"/>
        </w:rPr>
        <w:t>医师</w:t>
      </w:r>
    </w:p>
    <w:p w14:paraId="4932B4C3">
      <w:pPr>
        <w:widowControl/>
        <w:shd w:val="clear" w:color="auto" w:fill="FFFFFF"/>
        <w:spacing w:line="520" w:lineRule="exact"/>
        <w:ind w:firstLine="1920" w:firstLineChars="600"/>
        <w:jc w:val="left"/>
        <w:rPr>
          <w:rFonts w:hint="eastAsia"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许芬英   山亭区人民医院妇产科副主任医师</w:t>
      </w:r>
    </w:p>
    <w:p w14:paraId="4153D926">
      <w:pPr>
        <w:widowControl/>
        <w:shd w:val="clear" w:color="auto" w:fill="FFFFFF"/>
        <w:spacing w:line="520" w:lineRule="exact"/>
        <w:ind w:firstLine="1920" w:firstLineChars="600"/>
        <w:jc w:val="left"/>
        <w:rPr>
          <w:rFonts w:hint="default"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 xml:space="preserve">刘  斌   </w:t>
      </w:r>
      <w:r>
        <w:rPr>
          <w:rFonts w:hint="eastAsia" w:ascii="仿宋_GB2312" w:eastAsia="仿宋_GB2312"/>
          <w:color w:val="auto"/>
          <w:w w:val="95"/>
          <w:kern w:val="0"/>
          <w:sz w:val="32"/>
          <w:szCs w:val="32"/>
          <w:lang w:val="en-US" w:eastAsia="zh-CN"/>
        </w:rPr>
        <w:t>山亭区人民医院普外中心两腺组副主任医师</w:t>
      </w:r>
      <w:r>
        <w:rPr>
          <w:rFonts w:hint="eastAsia" w:ascii="仿宋_GB2312" w:eastAsia="仿宋_GB2312"/>
          <w:color w:val="auto"/>
          <w:kern w:val="0"/>
          <w:sz w:val="32"/>
          <w:szCs w:val="32"/>
          <w:lang w:val="en-US" w:eastAsia="zh-CN"/>
        </w:rPr>
        <w:t xml:space="preserve">   </w:t>
      </w:r>
    </w:p>
    <w:p w14:paraId="38CD9A31">
      <w:pPr>
        <w:widowControl/>
        <w:shd w:val="clear" w:color="auto" w:fill="FFFFFF"/>
        <w:spacing w:line="520" w:lineRule="exact"/>
        <w:ind w:firstLine="1920" w:firstLineChars="600"/>
        <w:jc w:val="left"/>
        <w:rPr>
          <w:rFonts w:hint="eastAsia"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张万国</w:t>
      </w:r>
      <w:r>
        <w:rPr>
          <w:rFonts w:hint="eastAsia" w:ascii="仿宋_GB2312" w:eastAsia="仿宋_GB2312"/>
          <w:color w:val="auto"/>
          <w:kern w:val="0"/>
          <w:sz w:val="32"/>
          <w:szCs w:val="32"/>
        </w:rPr>
        <w:t xml:space="preserve">   </w:t>
      </w:r>
      <w:r>
        <w:rPr>
          <w:rFonts w:hint="eastAsia" w:ascii="仿宋_GB2312" w:eastAsia="仿宋_GB2312"/>
          <w:color w:val="auto"/>
          <w:kern w:val="0"/>
          <w:sz w:val="32"/>
          <w:szCs w:val="32"/>
          <w:lang w:val="en-US" w:eastAsia="zh-CN"/>
        </w:rPr>
        <w:t>山亭区人民医院超声科主治医师</w:t>
      </w:r>
    </w:p>
    <w:p w14:paraId="4DA7F968">
      <w:pPr>
        <w:widowControl/>
        <w:shd w:val="clear" w:color="auto" w:fill="FFFFFF"/>
        <w:spacing w:line="520" w:lineRule="exact"/>
        <w:ind w:firstLine="1920" w:firstLineChars="600"/>
        <w:jc w:val="left"/>
        <w:rPr>
          <w:rFonts w:hint="default"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陈  健   山亭区人民医院病理科主管技师</w:t>
      </w:r>
    </w:p>
    <w:p w14:paraId="0860A5AC">
      <w:pPr>
        <w:widowControl/>
        <w:shd w:val="clear" w:color="auto" w:fill="FFFFFF"/>
        <w:spacing w:line="520" w:lineRule="exact"/>
        <w:ind w:firstLine="1920" w:firstLineChars="600"/>
        <w:jc w:val="left"/>
        <w:rPr>
          <w:rFonts w:hint="default" w:ascii="仿宋_GB2312" w:eastAsia="仿宋_GB2312"/>
          <w:kern w:val="0"/>
          <w:sz w:val="32"/>
          <w:szCs w:val="32"/>
          <w:lang w:val="en-US" w:eastAsia="zh-CN"/>
        </w:rPr>
      </w:pPr>
      <w:r>
        <w:rPr>
          <w:rFonts w:hint="eastAsia" w:ascii="仿宋_GB2312" w:eastAsia="仿宋_GB2312"/>
          <w:kern w:val="0"/>
          <w:sz w:val="32"/>
          <w:szCs w:val="32"/>
          <w:lang w:val="en-US" w:eastAsia="zh-CN"/>
        </w:rPr>
        <w:t>李明梅</w:t>
      </w:r>
      <w:r>
        <w:rPr>
          <w:rFonts w:hint="eastAsia" w:ascii="仿宋_GB2312" w:eastAsia="仿宋_GB2312"/>
          <w:kern w:val="0"/>
          <w:sz w:val="32"/>
          <w:szCs w:val="32"/>
        </w:rPr>
        <w:t xml:space="preserve">   </w:t>
      </w:r>
      <w:r>
        <w:rPr>
          <w:rFonts w:hint="eastAsia" w:ascii="仿宋_GB2312" w:eastAsia="仿宋_GB2312"/>
          <w:kern w:val="0"/>
          <w:sz w:val="32"/>
          <w:szCs w:val="32"/>
          <w:lang w:val="en-US" w:eastAsia="zh-CN"/>
        </w:rPr>
        <w:t>山亭区妇幼保健院</w:t>
      </w:r>
      <w:r>
        <w:rPr>
          <w:rFonts w:hint="eastAsia" w:ascii="仿宋_GB2312" w:eastAsia="仿宋_GB2312"/>
          <w:kern w:val="0"/>
          <w:sz w:val="32"/>
          <w:szCs w:val="32"/>
        </w:rPr>
        <w:t>妇保科</w:t>
      </w:r>
      <w:r>
        <w:rPr>
          <w:rFonts w:hint="eastAsia" w:ascii="仿宋_GB2312" w:eastAsia="仿宋_GB2312"/>
          <w:kern w:val="0"/>
          <w:sz w:val="32"/>
          <w:szCs w:val="32"/>
          <w:lang w:val="en-US" w:eastAsia="zh-CN"/>
        </w:rPr>
        <w:t>副主任医师</w:t>
      </w:r>
    </w:p>
    <w:p w14:paraId="7C911A1C">
      <w:pPr>
        <w:widowControl/>
        <w:shd w:val="clear" w:color="auto" w:fill="FFFFFF"/>
        <w:spacing w:line="520" w:lineRule="exact"/>
        <w:ind w:firstLine="1920" w:firstLineChars="600"/>
        <w:jc w:val="left"/>
        <w:rPr>
          <w:rFonts w:hint="eastAsia" w:ascii="仿宋_GB2312" w:eastAsia="仿宋_GB2312"/>
          <w:kern w:val="0"/>
          <w:sz w:val="32"/>
          <w:szCs w:val="32"/>
        </w:rPr>
      </w:pPr>
      <w:r>
        <w:rPr>
          <w:rFonts w:hint="eastAsia" w:ascii="仿宋_GB2312" w:eastAsia="仿宋_GB2312"/>
          <w:kern w:val="0"/>
          <w:sz w:val="32"/>
          <w:szCs w:val="32"/>
        </w:rPr>
        <w:t xml:space="preserve">李  梅   </w:t>
      </w:r>
      <w:r>
        <w:rPr>
          <w:rFonts w:hint="eastAsia" w:ascii="仿宋_GB2312" w:eastAsia="仿宋_GB2312"/>
          <w:kern w:val="0"/>
          <w:sz w:val="32"/>
          <w:szCs w:val="32"/>
          <w:lang w:val="en-US" w:eastAsia="zh-CN"/>
        </w:rPr>
        <w:t>山亭区妇幼保健院</w:t>
      </w:r>
      <w:r>
        <w:rPr>
          <w:rFonts w:hint="eastAsia" w:ascii="仿宋_GB2312" w:eastAsia="仿宋_GB2312"/>
          <w:kern w:val="0"/>
          <w:sz w:val="32"/>
          <w:szCs w:val="32"/>
        </w:rPr>
        <w:t>妇产科</w:t>
      </w:r>
      <w:r>
        <w:rPr>
          <w:rFonts w:hint="eastAsia" w:ascii="仿宋_GB2312" w:eastAsia="仿宋_GB2312"/>
          <w:kern w:val="0"/>
          <w:sz w:val="32"/>
          <w:szCs w:val="32"/>
          <w:lang w:val="en-US" w:eastAsia="zh-CN"/>
        </w:rPr>
        <w:t>主治</w:t>
      </w:r>
      <w:r>
        <w:rPr>
          <w:rFonts w:hint="eastAsia" w:ascii="仿宋_GB2312" w:eastAsia="仿宋_GB2312"/>
          <w:kern w:val="0"/>
          <w:sz w:val="32"/>
          <w:szCs w:val="32"/>
        </w:rPr>
        <w:t>医师</w:t>
      </w:r>
    </w:p>
    <w:p w14:paraId="3B637CDD">
      <w:pPr>
        <w:widowControl/>
        <w:shd w:val="clear" w:color="auto" w:fill="FFFFFF"/>
        <w:spacing w:line="520" w:lineRule="exact"/>
        <w:ind w:firstLine="1920" w:firstLineChars="600"/>
        <w:jc w:val="left"/>
        <w:rPr>
          <w:rFonts w:hint="eastAsia" w:ascii="仿宋_GB2312" w:eastAsia="仿宋_GB2312"/>
          <w:kern w:val="0"/>
          <w:sz w:val="32"/>
          <w:szCs w:val="32"/>
        </w:rPr>
      </w:pPr>
      <w:r>
        <w:rPr>
          <w:rFonts w:hint="eastAsia" w:ascii="仿宋_GB2312" w:eastAsia="仿宋_GB2312"/>
          <w:kern w:val="0"/>
          <w:sz w:val="32"/>
          <w:szCs w:val="32"/>
        </w:rPr>
        <w:t xml:space="preserve">孙  晶   </w:t>
      </w:r>
      <w:r>
        <w:rPr>
          <w:rFonts w:hint="eastAsia" w:ascii="仿宋_GB2312" w:eastAsia="仿宋_GB2312"/>
          <w:kern w:val="0"/>
          <w:sz w:val="32"/>
          <w:szCs w:val="32"/>
          <w:lang w:val="en-US" w:eastAsia="zh-CN"/>
        </w:rPr>
        <w:t>山亭区妇幼保健院</w:t>
      </w:r>
      <w:r>
        <w:rPr>
          <w:rFonts w:hint="eastAsia" w:ascii="仿宋_GB2312" w:eastAsia="仿宋_GB2312"/>
          <w:kern w:val="0"/>
          <w:sz w:val="32"/>
          <w:szCs w:val="32"/>
        </w:rPr>
        <w:t>乳腺科副主任护师</w:t>
      </w:r>
    </w:p>
    <w:p w14:paraId="1EF492EF">
      <w:pPr>
        <w:widowControl/>
        <w:shd w:val="clear" w:color="auto" w:fill="FFFFFF"/>
        <w:spacing w:line="520" w:lineRule="exact"/>
        <w:ind w:firstLine="1920" w:firstLineChars="600"/>
        <w:jc w:val="left"/>
        <w:rPr>
          <w:rFonts w:hint="eastAsia" w:ascii="仿宋_GB2312" w:eastAsia="仿宋_GB2312"/>
          <w:kern w:val="0"/>
          <w:sz w:val="32"/>
          <w:szCs w:val="32"/>
        </w:rPr>
      </w:pPr>
      <w:r>
        <w:rPr>
          <w:rFonts w:hint="eastAsia" w:ascii="仿宋_GB2312" w:eastAsia="仿宋_GB2312"/>
          <w:kern w:val="0"/>
          <w:sz w:val="32"/>
          <w:szCs w:val="32"/>
        </w:rPr>
        <w:t>陈培才</w:t>
      </w:r>
      <w:r>
        <w:rPr>
          <w:rFonts w:hint="eastAsia" w:ascii="仿宋_GB2312" w:eastAsia="仿宋_GB2312"/>
          <w:kern w:val="0"/>
          <w:sz w:val="32"/>
          <w:szCs w:val="32"/>
          <w:lang w:val="en-US" w:eastAsia="zh-CN"/>
        </w:rPr>
        <w:t xml:space="preserve">   山亭区妇幼保健院</w:t>
      </w:r>
      <w:r>
        <w:rPr>
          <w:rFonts w:hint="eastAsia" w:ascii="仿宋_GB2312" w:eastAsia="仿宋_GB2312"/>
          <w:kern w:val="0"/>
          <w:sz w:val="32"/>
          <w:szCs w:val="32"/>
        </w:rPr>
        <w:t>影像科副主任医师</w:t>
      </w:r>
    </w:p>
    <w:p w14:paraId="6EDFC756">
      <w:pPr>
        <w:widowControl/>
        <w:shd w:val="clear" w:color="auto" w:fill="FFFFFF"/>
        <w:spacing w:line="520" w:lineRule="exact"/>
        <w:ind w:firstLine="1920" w:firstLineChars="600"/>
        <w:jc w:val="left"/>
        <w:rPr>
          <w:rFonts w:hint="eastAsia" w:ascii="仿宋_GB2312" w:eastAsia="仿宋_GB2312"/>
          <w:color w:val="auto"/>
          <w:kern w:val="0"/>
          <w:sz w:val="32"/>
          <w:szCs w:val="32"/>
        </w:rPr>
      </w:pPr>
      <w:r>
        <w:rPr>
          <w:rFonts w:hint="eastAsia" w:ascii="仿宋_GB2312" w:eastAsia="仿宋_GB2312"/>
          <w:kern w:val="0"/>
          <w:sz w:val="32"/>
          <w:szCs w:val="32"/>
        </w:rPr>
        <w:t xml:space="preserve">王金萍 </w:t>
      </w:r>
      <w:r>
        <w:rPr>
          <w:rFonts w:hint="eastAsia" w:ascii="仿宋_GB2312" w:eastAsia="仿宋_GB2312"/>
          <w:color w:val="auto"/>
          <w:kern w:val="0"/>
          <w:sz w:val="32"/>
          <w:szCs w:val="32"/>
        </w:rPr>
        <w:t xml:space="preserve">  </w:t>
      </w:r>
      <w:r>
        <w:rPr>
          <w:rFonts w:hint="eastAsia" w:ascii="仿宋_GB2312" w:eastAsia="仿宋_GB2312"/>
          <w:kern w:val="0"/>
          <w:sz w:val="32"/>
          <w:szCs w:val="32"/>
          <w:lang w:val="en-US" w:eastAsia="zh-CN"/>
        </w:rPr>
        <w:t>山亭</w:t>
      </w:r>
      <w:r>
        <w:rPr>
          <w:rFonts w:hint="eastAsia" w:ascii="仿宋_GB2312" w:eastAsia="仿宋_GB2312"/>
          <w:color w:val="auto"/>
          <w:kern w:val="0"/>
          <w:sz w:val="32"/>
          <w:szCs w:val="32"/>
          <w:lang w:val="en-US" w:eastAsia="zh-CN"/>
        </w:rPr>
        <w:t>区妇幼保健院</w:t>
      </w:r>
      <w:r>
        <w:rPr>
          <w:rFonts w:hint="eastAsia" w:ascii="仿宋_GB2312" w:eastAsia="仿宋_GB2312"/>
          <w:color w:val="auto"/>
          <w:kern w:val="0"/>
          <w:sz w:val="32"/>
          <w:szCs w:val="32"/>
        </w:rPr>
        <w:t>B超室</w:t>
      </w:r>
      <w:r>
        <w:rPr>
          <w:rFonts w:hint="eastAsia" w:ascii="仿宋_GB2312" w:eastAsia="仿宋_GB2312"/>
          <w:color w:val="auto"/>
          <w:kern w:val="0"/>
          <w:sz w:val="32"/>
          <w:szCs w:val="32"/>
          <w:lang w:val="en-US" w:eastAsia="zh-CN"/>
        </w:rPr>
        <w:t>副主任</w:t>
      </w:r>
      <w:r>
        <w:rPr>
          <w:rFonts w:hint="eastAsia" w:ascii="仿宋_GB2312" w:eastAsia="仿宋_GB2312"/>
          <w:color w:val="auto"/>
          <w:kern w:val="0"/>
          <w:sz w:val="32"/>
          <w:szCs w:val="32"/>
        </w:rPr>
        <w:t>医师</w:t>
      </w:r>
    </w:p>
    <w:p w14:paraId="0E6226C4">
      <w:pPr>
        <w:widowControl/>
        <w:shd w:val="clear" w:color="auto" w:fill="FFFFFF"/>
        <w:spacing w:line="520" w:lineRule="exact"/>
        <w:ind w:firstLine="1920" w:firstLineChars="600"/>
        <w:jc w:val="left"/>
        <w:rPr>
          <w:rFonts w:hint="eastAsia" w:ascii="仿宋_GB2312" w:eastAsia="仿宋_GB2312"/>
          <w:color w:val="auto"/>
          <w:kern w:val="0"/>
          <w:sz w:val="32"/>
          <w:szCs w:val="32"/>
        </w:rPr>
      </w:pPr>
      <w:r>
        <w:rPr>
          <w:rFonts w:hint="eastAsia" w:ascii="仿宋_GB2312" w:eastAsia="仿宋_GB2312"/>
          <w:color w:val="auto"/>
          <w:kern w:val="0"/>
          <w:sz w:val="32"/>
          <w:szCs w:val="32"/>
        </w:rPr>
        <w:t xml:space="preserve">王  艳   </w:t>
      </w:r>
      <w:r>
        <w:rPr>
          <w:rFonts w:hint="eastAsia" w:ascii="仿宋_GB2312" w:eastAsia="仿宋_GB2312"/>
          <w:kern w:val="0"/>
          <w:sz w:val="32"/>
          <w:szCs w:val="32"/>
          <w:lang w:val="en-US" w:eastAsia="zh-CN"/>
        </w:rPr>
        <w:t>山亭区</w:t>
      </w:r>
      <w:r>
        <w:rPr>
          <w:rFonts w:hint="eastAsia" w:ascii="仿宋_GB2312" w:eastAsia="仿宋_GB2312"/>
          <w:color w:val="auto"/>
          <w:kern w:val="0"/>
          <w:sz w:val="32"/>
          <w:szCs w:val="32"/>
          <w:lang w:val="en-US" w:eastAsia="zh-CN"/>
        </w:rPr>
        <w:t>妇幼保健院</w:t>
      </w:r>
      <w:r>
        <w:rPr>
          <w:rFonts w:hint="eastAsia" w:ascii="仿宋_GB2312" w:eastAsia="仿宋_GB2312"/>
          <w:color w:val="auto"/>
          <w:kern w:val="0"/>
          <w:sz w:val="32"/>
          <w:szCs w:val="32"/>
        </w:rPr>
        <w:t>影像科主管技师</w:t>
      </w:r>
    </w:p>
    <w:p w14:paraId="1DC2D0BF">
      <w:pPr>
        <w:widowControl/>
        <w:shd w:val="clear" w:color="auto" w:fill="FFFFFF"/>
        <w:spacing w:line="520" w:lineRule="exact"/>
        <w:ind w:firstLine="1920" w:firstLineChars="600"/>
        <w:jc w:val="left"/>
        <w:rPr>
          <w:rFonts w:hint="eastAsia" w:ascii="仿宋_GB2312" w:eastAsia="仿宋_GB2312"/>
          <w:kern w:val="0"/>
          <w:sz w:val="32"/>
          <w:szCs w:val="32"/>
        </w:rPr>
      </w:pPr>
      <w:r>
        <w:rPr>
          <w:rFonts w:hint="eastAsia" w:ascii="仿宋_GB2312" w:eastAsia="仿宋_GB2312"/>
          <w:kern w:val="0"/>
          <w:sz w:val="32"/>
          <w:szCs w:val="32"/>
          <w:lang w:val="en-US" w:eastAsia="zh-CN"/>
        </w:rPr>
        <w:t>赵桂萍   山亭区妇幼保健院</w:t>
      </w:r>
      <w:r>
        <w:rPr>
          <w:rFonts w:hint="eastAsia" w:ascii="仿宋_GB2312" w:eastAsia="仿宋_GB2312"/>
          <w:kern w:val="0"/>
          <w:sz w:val="32"/>
          <w:szCs w:val="32"/>
        </w:rPr>
        <w:t>公卫办主治医师</w:t>
      </w:r>
    </w:p>
    <w:p w14:paraId="6B58FE16">
      <w:pPr>
        <w:widowControl/>
        <w:shd w:val="clear" w:color="auto" w:fill="FFFFFF"/>
        <w:spacing w:line="520" w:lineRule="exact"/>
        <w:ind w:firstLine="1920" w:firstLineChars="600"/>
        <w:jc w:val="left"/>
        <w:rPr>
          <w:rFonts w:hint="eastAsia" w:ascii="仿宋_GB2312" w:eastAsia="仿宋_GB2312"/>
          <w:color w:val="auto"/>
          <w:kern w:val="0"/>
          <w:sz w:val="32"/>
          <w:szCs w:val="32"/>
        </w:rPr>
      </w:pPr>
      <w:r>
        <w:rPr>
          <w:rFonts w:hint="eastAsia" w:ascii="仿宋_GB2312" w:eastAsia="仿宋_GB2312"/>
          <w:color w:val="auto"/>
          <w:kern w:val="0"/>
          <w:sz w:val="32"/>
          <w:szCs w:val="32"/>
        </w:rPr>
        <w:t xml:space="preserve">田  慧   </w:t>
      </w:r>
      <w:r>
        <w:rPr>
          <w:rFonts w:hint="eastAsia" w:ascii="仿宋_GB2312" w:eastAsia="仿宋_GB2312"/>
          <w:kern w:val="0"/>
          <w:sz w:val="32"/>
          <w:szCs w:val="32"/>
          <w:lang w:val="en-US" w:eastAsia="zh-CN"/>
        </w:rPr>
        <w:t>山亭区</w:t>
      </w:r>
      <w:r>
        <w:rPr>
          <w:rFonts w:hint="eastAsia" w:ascii="仿宋_GB2312" w:eastAsia="仿宋_GB2312"/>
          <w:color w:val="auto"/>
          <w:kern w:val="0"/>
          <w:sz w:val="32"/>
          <w:szCs w:val="32"/>
          <w:lang w:val="en-US" w:eastAsia="zh-CN"/>
        </w:rPr>
        <w:t>妇幼保健院公卫办</w:t>
      </w:r>
      <w:r>
        <w:rPr>
          <w:rFonts w:hint="eastAsia" w:ascii="仿宋_GB2312" w:eastAsia="仿宋_GB2312"/>
          <w:color w:val="auto"/>
          <w:kern w:val="0"/>
          <w:sz w:val="32"/>
          <w:szCs w:val="32"/>
        </w:rPr>
        <w:t>护师</w:t>
      </w:r>
    </w:p>
    <w:p w14:paraId="561EE965">
      <w:pPr>
        <w:widowControl/>
        <w:shd w:val="clear" w:color="auto" w:fill="FFFFFF"/>
        <w:spacing w:line="600" w:lineRule="atLeast"/>
        <w:rPr>
          <w:rFonts w:hint="eastAsia" w:ascii="仿宋_GB2312" w:eastAsia="仿宋_GB2312"/>
          <w:kern w:val="0"/>
          <w:sz w:val="32"/>
          <w:szCs w:val="32"/>
        </w:rPr>
      </w:pPr>
    </w:p>
    <w:p w14:paraId="3A26C3DE">
      <w:pPr>
        <w:widowControl/>
        <w:shd w:val="clear" w:color="auto" w:fill="FFFFFF"/>
        <w:spacing w:line="600" w:lineRule="atLeast"/>
        <w:rPr>
          <w:rFonts w:hint="eastAsia" w:ascii="仿宋_GB2312" w:eastAsia="仿宋_GB2312"/>
          <w:kern w:val="0"/>
          <w:sz w:val="32"/>
          <w:szCs w:val="32"/>
        </w:rPr>
      </w:pPr>
    </w:p>
    <w:p w14:paraId="55719838">
      <w:pPr>
        <w:widowControl/>
        <w:shd w:val="clear" w:color="auto" w:fill="FFFFFF"/>
        <w:spacing w:line="600" w:lineRule="atLeast"/>
        <w:rPr>
          <w:rFonts w:hint="eastAsia" w:ascii="仿宋_GB2312" w:eastAsia="仿宋_GB2312"/>
          <w:kern w:val="0"/>
          <w:sz w:val="32"/>
          <w:szCs w:val="32"/>
        </w:rPr>
      </w:pPr>
    </w:p>
    <w:p w14:paraId="38735312">
      <w:pPr>
        <w:widowControl/>
        <w:shd w:val="clear" w:color="auto" w:fill="FFFFFF"/>
        <w:spacing w:line="600" w:lineRule="atLeast"/>
        <w:rPr>
          <w:rFonts w:hint="eastAsia" w:ascii="仿宋_GB2312" w:eastAsia="仿宋_GB2312"/>
          <w:kern w:val="0"/>
          <w:sz w:val="32"/>
          <w:szCs w:val="32"/>
        </w:rPr>
      </w:pPr>
    </w:p>
    <w:p w14:paraId="262D388B">
      <w:pPr>
        <w:widowControl/>
        <w:shd w:val="clear" w:color="auto" w:fill="FFFFFF"/>
        <w:spacing w:line="600" w:lineRule="atLeast"/>
        <w:rPr>
          <w:rFonts w:ascii="仿宋_GB2312" w:eastAsia="仿宋_GB2312"/>
          <w:kern w:val="0"/>
          <w:sz w:val="32"/>
          <w:szCs w:val="32"/>
        </w:rPr>
      </w:pPr>
    </w:p>
    <w:p w14:paraId="1AC7CB3E">
      <w:pPr>
        <w:widowControl/>
        <w:shd w:val="clear" w:color="auto" w:fill="FFFFFF"/>
        <w:spacing w:line="600" w:lineRule="atLeast"/>
        <w:rPr>
          <w:rFonts w:hint="eastAsia" w:ascii="仿宋_GB2312" w:eastAsia="仿宋_GB2312"/>
          <w:kern w:val="0"/>
          <w:sz w:val="32"/>
          <w:szCs w:val="32"/>
        </w:rPr>
      </w:pPr>
    </w:p>
    <w:p w14:paraId="3532BC47">
      <w:pPr>
        <w:rPr>
          <w:rFonts w:hint="eastAsia" w:ascii="仿宋_GB2312" w:eastAsia="仿宋_GB2312"/>
          <w:kern w:val="0"/>
          <w:sz w:val="32"/>
          <w:szCs w:val="32"/>
        </w:rPr>
      </w:pPr>
    </w:p>
    <w:p w14:paraId="45B8BDE6">
      <w:pPr>
        <w:rPr>
          <w:rFonts w:hint="eastAsia" w:ascii="仿宋_GB2312" w:eastAsia="仿宋_GB2312"/>
          <w:kern w:val="0"/>
          <w:sz w:val="32"/>
          <w:szCs w:val="32"/>
        </w:rPr>
      </w:pPr>
    </w:p>
    <w:p w14:paraId="1712A992">
      <w:pPr>
        <w:rPr>
          <w:rFonts w:hint="eastAsia" w:ascii="仿宋_GB2312" w:eastAsia="仿宋_GB2312"/>
          <w:kern w:val="0"/>
          <w:sz w:val="32"/>
          <w:szCs w:val="32"/>
        </w:rPr>
      </w:pPr>
    </w:p>
    <w:p w14:paraId="2BD2396B">
      <w:r>
        <w:rPr>
          <w:rFonts w:hint="eastAsia" w:ascii="仿宋_GB2312" w:eastAsia="仿宋_GB2312"/>
          <w:kern w:val="0"/>
          <w:sz w:val="32"/>
          <w:szCs w:val="32"/>
        </w:rPr>
        <w:t>附件</w:t>
      </w:r>
      <w:r>
        <w:rPr>
          <w:rFonts w:hint="eastAsia" w:ascii="仿宋_GB2312" w:eastAsia="仿宋_GB2312"/>
          <w:kern w:val="0"/>
          <w:sz w:val="32"/>
          <w:szCs w:val="32"/>
          <w:lang w:val="en-US" w:eastAsia="zh-CN"/>
        </w:rPr>
        <w:t>2</w:t>
      </w:r>
      <w:r>
        <w:rPr>
          <w:rFonts w:hint="eastAsia" w:ascii="仿宋_GB2312" w:eastAsia="仿宋_GB2312"/>
          <w:kern w:val="0"/>
          <w:sz w:val="32"/>
          <w:szCs w:val="32"/>
        </w:rPr>
        <w:t xml:space="preserve">  </w:t>
      </w:r>
    </w:p>
    <w:p w14:paraId="713026B9">
      <w:pPr>
        <w:widowControl/>
        <w:shd w:val="clear" w:color="auto" w:fill="FFFFFF"/>
        <w:spacing w:line="600" w:lineRule="atLeast"/>
        <w:jc w:val="center"/>
        <w:rPr>
          <w:rFonts w:hint="eastAsia" w:ascii="方正小标宋简体" w:hAnsi="宋体" w:eastAsia="方正小标宋简体"/>
          <w:kern w:val="0"/>
          <w:sz w:val="44"/>
          <w:szCs w:val="44"/>
        </w:rPr>
      </w:pPr>
      <w:r>
        <w:rPr>
          <w:rFonts w:hint="eastAsia" w:ascii="方正小标宋简体" w:hAnsi="宋体" w:eastAsia="方正小标宋简体"/>
          <w:kern w:val="0"/>
          <w:sz w:val="44"/>
          <w:szCs w:val="44"/>
        </w:rPr>
        <w:t>山亭区</w:t>
      </w:r>
      <w:r>
        <w:rPr>
          <w:rFonts w:hint="eastAsia" w:ascii="方正小标宋简体" w:hAnsi="宋体" w:eastAsia="方正小标宋简体"/>
          <w:kern w:val="0"/>
          <w:sz w:val="44"/>
          <w:szCs w:val="44"/>
          <w:lang w:val="en-US" w:eastAsia="zh-CN"/>
        </w:rPr>
        <w:t>适龄妇女</w:t>
      </w:r>
      <w:r>
        <w:rPr>
          <w:rFonts w:hint="eastAsia" w:ascii="方正小标宋简体" w:hAnsi="宋体" w:eastAsia="方正小标宋简体"/>
          <w:kern w:val="0"/>
          <w:sz w:val="44"/>
          <w:szCs w:val="44"/>
        </w:rPr>
        <w:t>“两癌”</w:t>
      </w:r>
      <w:r>
        <w:rPr>
          <w:rFonts w:hint="eastAsia" w:ascii="方正小标宋简体" w:hAnsi="宋体" w:eastAsia="方正小标宋简体"/>
          <w:kern w:val="0"/>
          <w:sz w:val="44"/>
          <w:szCs w:val="44"/>
          <w:lang w:val="en-US" w:eastAsia="zh-CN"/>
        </w:rPr>
        <w:t>检查</w:t>
      </w:r>
      <w:r>
        <w:rPr>
          <w:rFonts w:hint="eastAsia" w:ascii="方正小标宋简体" w:hAnsi="宋体" w:eastAsia="方正小标宋简体"/>
          <w:kern w:val="0"/>
          <w:sz w:val="44"/>
          <w:szCs w:val="44"/>
        </w:rPr>
        <w:t>流程图</w:t>
      </w:r>
    </w:p>
    <w:p w14:paraId="656A5E7B">
      <w:pPr>
        <w:widowControl/>
        <w:shd w:val="clear" w:color="auto" w:fill="FFFFFF"/>
        <w:spacing w:line="600" w:lineRule="atLeast"/>
        <w:rPr>
          <w:rFonts w:hint="eastAsia" w:ascii="黑体" w:hAnsi="宋体" w:eastAsia="黑体"/>
          <w:kern w:val="0"/>
          <w:sz w:val="32"/>
          <w:szCs w:val="32"/>
        </w:rPr>
      </w:pPr>
      <w:r>
        <w:rPr>
          <w:rFonts w:hint="eastAsia" w:ascii="黑体" w:hAnsi="宋体" w:eastAsia="黑体"/>
          <w:kern w:val="0"/>
          <w:sz w:val="32"/>
          <w:szCs w:val="32"/>
        </w:rPr>
        <w:t>1.宫颈癌</w:t>
      </w:r>
      <w:r>
        <w:rPr>
          <w:rFonts w:hint="eastAsia" w:ascii="黑体" w:hAnsi="宋体" w:eastAsia="黑体"/>
          <w:kern w:val="0"/>
          <w:sz w:val="32"/>
          <w:szCs w:val="32"/>
          <w:lang w:val="en-US" w:eastAsia="zh-CN"/>
        </w:rPr>
        <w:t>检查</w:t>
      </w:r>
      <w:r>
        <w:rPr>
          <w:rFonts w:hint="eastAsia" w:ascii="黑体" w:hAnsi="宋体" w:eastAsia="黑体"/>
          <w:kern w:val="0"/>
          <w:sz w:val="32"/>
          <w:szCs w:val="32"/>
        </w:rPr>
        <w:t>流程图</w:t>
      </w:r>
    </w:p>
    <w:p w14:paraId="4F05F490">
      <w:pPr>
        <w:jc w:val="center"/>
        <w:rPr>
          <w:rFonts w:hint="eastAsia" w:ascii="黑体" w:eastAsia="黑体"/>
          <w:color w:val="000000"/>
          <w:sz w:val="32"/>
          <w:szCs w:val="32"/>
        </w:rPr>
      </w:pPr>
      <w:r>
        <w:rPr>
          <w:rFonts w:ascii="仿宋_GB2312" w:eastAsia="仿宋_GB2312"/>
          <w:color w:val="000000"/>
          <w:sz w:val="32"/>
          <w:szCs w:val="32"/>
        </w:rPr>
        <mc:AlternateContent>
          <mc:Choice Requires="wpg">
            <w:drawing>
              <wp:inline distT="0" distB="0" distL="114300" distR="114300">
                <wp:extent cx="5600700" cy="6864350"/>
                <wp:effectExtent l="0" t="4445" r="0" b="0"/>
                <wp:docPr id="4" name="组合 4"/>
                <wp:cNvGraphicFramePr/>
                <a:graphic xmlns:a="http://schemas.openxmlformats.org/drawingml/2006/main">
                  <a:graphicData uri="http://schemas.microsoft.com/office/word/2010/wordprocessingGroup">
                    <wpg:wgp>
                      <wpg:cNvGrpSpPr>
                        <a:grpSpLocks noRot="1"/>
                      </wpg:cNvGrpSpPr>
                      <wpg:grpSpPr>
                        <a:xfrm>
                          <a:off x="0" y="0"/>
                          <a:ext cx="5600700" cy="6864350"/>
                          <a:chOff x="0" y="0"/>
                          <a:chExt cx="7670" cy="11005"/>
                        </a:xfrm>
                      </wpg:grpSpPr>
                      <wps:wsp>
                        <wps:cNvPr id="90" name="矩形 90"/>
                        <wps:cNvSpPr>
                          <a:spLocks noChangeAspect="1" noTextEdit="1"/>
                        </wps:cNvSpPr>
                        <wps:spPr>
                          <a:xfrm>
                            <a:off x="0" y="0"/>
                            <a:ext cx="7670" cy="11005"/>
                          </a:xfrm>
                          <a:prstGeom prst="rect">
                            <a:avLst/>
                          </a:prstGeom>
                          <a:noFill/>
                          <a:ln>
                            <a:noFill/>
                          </a:ln>
                        </wps:spPr>
                        <wps:bodyPr upright="1"/>
                      </wps:wsp>
                      <wps:wsp>
                        <wps:cNvPr id="91" name="直接连接符 91"/>
                        <wps:cNvCnPr/>
                        <wps:spPr>
                          <a:xfrm>
                            <a:off x="470" y="136"/>
                            <a:ext cx="0" cy="815"/>
                          </a:xfrm>
                          <a:prstGeom prst="line">
                            <a:avLst/>
                          </a:prstGeom>
                          <a:ln w="9525" cap="flat" cmpd="sng">
                            <a:solidFill>
                              <a:srgbClr val="000000"/>
                            </a:solidFill>
                            <a:prstDash val="solid"/>
                            <a:headEnd type="none" w="med" len="med"/>
                            <a:tailEnd type="none" w="med" len="med"/>
                          </a:ln>
                        </wps:spPr>
                        <wps:bodyPr upright="1"/>
                      </wps:wsp>
                      <wps:wsp>
                        <wps:cNvPr id="92" name="直接连接符 92"/>
                        <wps:cNvCnPr/>
                        <wps:spPr>
                          <a:xfrm>
                            <a:off x="470" y="136"/>
                            <a:ext cx="2661" cy="0"/>
                          </a:xfrm>
                          <a:prstGeom prst="line">
                            <a:avLst/>
                          </a:prstGeom>
                          <a:ln w="9525" cap="flat" cmpd="sng">
                            <a:solidFill>
                              <a:srgbClr val="000000"/>
                            </a:solidFill>
                            <a:prstDash val="solid"/>
                            <a:headEnd type="none" w="med" len="med"/>
                            <a:tailEnd type="triangle" w="med" len="med"/>
                          </a:ln>
                        </wps:spPr>
                        <wps:bodyPr upright="1"/>
                      </wps:wsp>
                      <wps:wsp>
                        <wps:cNvPr id="93" name="矩形 93"/>
                        <wps:cNvSpPr/>
                        <wps:spPr>
                          <a:xfrm>
                            <a:off x="3131" y="0"/>
                            <a:ext cx="2661" cy="4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E889A7">
                              <w:pPr>
                                <w:jc w:val="center"/>
                                <w:rPr>
                                  <w:rFonts w:hint="eastAsia"/>
                                </w:rPr>
                              </w:pPr>
                              <w:r>
                                <w:rPr>
                                  <w:rFonts w:hint="eastAsia"/>
                                  <w:b/>
                                </w:rPr>
                                <w:t>35~64</w:t>
                              </w:r>
                              <w:r>
                                <w:rPr>
                                  <w:rFonts w:hint="eastAsia"/>
                                </w:rPr>
                                <w:t>岁妇女</w:t>
                              </w:r>
                            </w:p>
                          </w:txbxContent>
                        </wps:txbx>
                        <wps:bodyPr upright="1"/>
                      </wps:wsp>
                      <wps:wsp>
                        <wps:cNvPr id="94" name="直接连接符 94"/>
                        <wps:cNvCnPr/>
                        <wps:spPr>
                          <a:xfrm>
                            <a:off x="1722" y="136"/>
                            <a:ext cx="0" cy="815"/>
                          </a:xfrm>
                          <a:prstGeom prst="line">
                            <a:avLst/>
                          </a:prstGeom>
                          <a:ln w="9525" cap="flat" cmpd="sng">
                            <a:solidFill>
                              <a:srgbClr val="000000"/>
                            </a:solidFill>
                            <a:prstDash val="solid"/>
                            <a:headEnd type="none" w="med" len="med"/>
                            <a:tailEnd type="none" w="med" len="med"/>
                          </a:ln>
                        </wps:spPr>
                        <wps:bodyPr upright="1"/>
                      </wps:wsp>
                      <wps:wsp>
                        <wps:cNvPr id="95" name="椭圆 95"/>
                        <wps:cNvSpPr/>
                        <wps:spPr>
                          <a:xfrm>
                            <a:off x="157" y="951"/>
                            <a:ext cx="783" cy="2090"/>
                          </a:xfrm>
                          <a:prstGeom prst="ellipse">
                            <a:avLst/>
                          </a:prstGeom>
                          <a:solidFill>
                            <a:srgbClr val="FFFFFF"/>
                          </a:solidFill>
                          <a:ln w="9525" cap="flat" cmpd="sng">
                            <a:solidFill>
                              <a:srgbClr val="000000"/>
                            </a:solidFill>
                            <a:prstDash val="solid"/>
                            <a:headEnd type="none" w="med" len="med"/>
                            <a:tailEnd type="none" w="med" len="med"/>
                          </a:ln>
                        </wps:spPr>
                        <wps:txbx>
                          <w:txbxContent>
                            <w:p w14:paraId="0F47CF73">
                              <w:pPr>
                                <w:rPr>
                                  <w:rFonts w:hint="eastAsia"/>
                                </w:rPr>
                              </w:pPr>
                              <w:r>
                                <w:rPr>
                                  <w:rFonts w:hint="eastAsia"/>
                                  <w:b/>
                                </w:rPr>
                                <w:t>3</w:t>
                              </w:r>
                              <w:r>
                                <w:rPr>
                                  <w:rFonts w:hint="eastAsia"/>
                                </w:rPr>
                                <w:t>年后再检查</w:t>
                              </w:r>
                            </w:p>
                          </w:txbxContent>
                        </wps:txbx>
                        <wps:bodyPr upright="1"/>
                      </wps:wsp>
                      <wps:wsp>
                        <wps:cNvPr id="96" name="椭圆 96"/>
                        <wps:cNvSpPr/>
                        <wps:spPr>
                          <a:xfrm>
                            <a:off x="1409" y="951"/>
                            <a:ext cx="626" cy="1766"/>
                          </a:xfrm>
                          <a:prstGeom prst="ellipse">
                            <a:avLst/>
                          </a:prstGeom>
                          <a:solidFill>
                            <a:srgbClr val="FFFFFF"/>
                          </a:solidFill>
                          <a:ln w="9525" cap="flat" cmpd="sng">
                            <a:solidFill>
                              <a:srgbClr val="000000"/>
                            </a:solidFill>
                            <a:prstDash val="solid"/>
                            <a:headEnd type="none" w="med" len="med"/>
                            <a:tailEnd type="none" w="med" len="med"/>
                          </a:ln>
                        </wps:spPr>
                        <wps:txbx>
                          <w:txbxContent>
                            <w:p w14:paraId="35B8777B">
                              <w:pPr>
                                <w:jc w:val="center"/>
                                <w:rPr>
                                  <w:rFonts w:hint="eastAsia"/>
                                </w:rPr>
                              </w:pPr>
                              <w:r>
                                <w:rPr>
                                  <w:rFonts w:hint="eastAsia"/>
                                </w:rPr>
                                <w:t>反馈结果</w:t>
                              </w:r>
                            </w:p>
                          </w:txbxContent>
                        </wps:txbx>
                        <wps:bodyPr upright="1"/>
                      </wps:wsp>
                      <wps:wsp>
                        <wps:cNvPr id="97" name="直接连接符 97"/>
                        <wps:cNvCnPr/>
                        <wps:spPr>
                          <a:xfrm>
                            <a:off x="483" y="3042"/>
                            <a:ext cx="9" cy="6584"/>
                          </a:xfrm>
                          <a:prstGeom prst="line">
                            <a:avLst/>
                          </a:prstGeom>
                          <a:ln w="9525" cap="flat" cmpd="sng">
                            <a:solidFill>
                              <a:srgbClr val="000000"/>
                            </a:solidFill>
                            <a:prstDash val="solid"/>
                            <a:headEnd type="none" w="med" len="med"/>
                            <a:tailEnd type="none" w="med" len="med"/>
                          </a:ln>
                        </wps:spPr>
                        <wps:bodyPr upright="1"/>
                      </wps:wsp>
                      <wps:wsp>
                        <wps:cNvPr id="98" name="直接连接符 98"/>
                        <wps:cNvCnPr/>
                        <wps:spPr>
                          <a:xfrm>
                            <a:off x="4383" y="407"/>
                            <a:ext cx="0" cy="272"/>
                          </a:xfrm>
                          <a:prstGeom prst="line">
                            <a:avLst/>
                          </a:prstGeom>
                          <a:ln w="9525" cap="flat" cmpd="sng">
                            <a:solidFill>
                              <a:srgbClr val="000000"/>
                            </a:solidFill>
                            <a:prstDash val="solid"/>
                            <a:headEnd type="none" w="med" len="med"/>
                            <a:tailEnd type="triangle" w="med" len="med"/>
                          </a:ln>
                        </wps:spPr>
                        <wps:bodyPr upright="1"/>
                      </wps:wsp>
                      <wps:wsp>
                        <wps:cNvPr id="99" name="矩形 99"/>
                        <wps:cNvSpPr/>
                        <wps:spPr>
                          <a:xfrm>
                            <a:off x="2818" y="679"/>
                            <a:ext cx="3130"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5F8246">
                              <w:pPr>
                                <w:jc w:val="center"/>
                                <w:rPr>
                                  <w:rFonts w:hint="eastAsia"/>
                                </w:rPr>
                              </w:pPr>
                              <w:r>
                                <w:rPr>
                                  <w:rFonts w:hint="eastAsia"/>
                                </w:rPr>
                                <w:t>相关部门进行宣传动员</w:t>
                              </w:r>
                            </w:p>
                          </w:txbxContent>
                        </wps:txbx>
                        <wps:bodyPr upright="1"/>
                      </wps:wsp>
                      <wps:wsp>
                        <wps:cNvPr id="100" name="直接连接符 100"/>
                        <wps:cNvCnPr/>
                        <wps:spPr>
                          <a:xfrm>
                            <a:off x="4383" y="1087"/>
                            <a:ext cx="0" cy="272"/>
                          </a:xfrm>
                          <a:prstGeom prst="line">
                            <a:avLst/>
                          </a:prstGeom>
                          <a:ln w="9525" cap="flat" cmpd="sng">
                            <a:solidFill>
                              <a:srgbClr val="000000"/>
                            </a:solidFill>
                            <a:prstDash val="solid"/>
                            <a:headEnd type="none" w="med" len="med"/>
                            <a:tailEnd type="triangle" w="med" len="med"/>
                          </a:ln>
                        </wps:spPr>
                        <wps:bodyPr upright="1"/>
                      </wps:wsp>
                      <wps:wsp>
                        <wps:cNvPr id="101" name="矩形 101"/>
                        <wps:cNvSpPr/>
                        <wps:spPr>
                          <a:xfrm>
                            <a:off x="2818" y="1359"/>
                            <a:ext cx="3130" cy="4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C1B389">
                              <w:pPr>
                                <w:jc w:val="center"/>
                                <w:rPr>
                                  <w:rFonts w:hint="eastAsia"/>
                                  <w:color w:val="000000"/>
                                </w:rPr>
                              </w:pPr>
                              <w:r>
                                <w:rPr>
                                  <w:rFonts w:hint="eastAsia"/>
                                  <w:color w:val="000000"/>
                                </w:rPr>
                                <w:t>镇街、居（村）委会</w:t>
                              </w:r>
                            </w:p>
                          </w:txbxContent>
                        </wps:txbx>
                        <wps:bodyPr upright="1"/>
                      </wps:wsp>
                      <wps:wsp>
                        <wps:cNvPr id="102" name="直接连接符 102"/>
                        <wps:cNvCnPr/>
                        <wps:spPr>
                          <a:xfrm>
                            <a:off x="4383" y="1766"/>
                            <a:ext cx="0" cy="272"/>
                          </a:xfrm>
                          <a:prstGeom prst="line">
                            <a:avLst/>
                          </a:prstGeom>
                          <a:ln w="9525" cap="flat" cmpd="sng">
                            <a:solidFill>
                              <a:srgbClr val="000000"/>
                            </a:solidFill>
                            <a:prstDash val="solid"/>
                            <a:headEnd type="none" w="med" len="med"/>
                            <a:tailEnd type="triangle" w="med" len="med"/>
                          </a:ln>
                        </wps:spPr>
                        <wps:bodyPr upright="1"/>
                      </wps:wsp>
                      <wps:wsp>
                        <wps:cNvPr id="103" name="矩形 103"/>
                        <wps:cNvSpPr/>
                        <wps:spPr>
                          <a:xfrm>
                            <a:off x="2818" y="2038"/>
                            <a:ext cx="3130" cy="4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D92E55">
                              <w:pPr>
                                <w:jc w:val="center"/>
                                <w:rPr>
                                  <w:rFonts w:hint="eastAsia"/>
                                </w:rPr>
                              </w:pPr>
                              <w:r>
                                <w:rPr>
                                  <w:rFonts w:hint="eastAsia"/>
                                </w:rPr>
                                <w:t>知情同意、进行登记</w:t>
                              </w:r>
                            </w:p>
                          </w:txbxContent>
                        </wps:txbx>
                        <wps:bodyPr upright="1"/>
                      </wps:wsp>
                      <wps:wsp>
                        <wps:cNvPr id="104" name="直接连接符 104"/>
                        <wps:cNvCnPr/>
                        <wps:spPr>
                          <a:xfrm>
                            <a:off x="4383" y="2445"/>
                            <a:ext cx="0" cy="272"/>
                          </a:xfrm>
                          <a:prstGeom prst="line">
                            <a:avLst/>
                          </a:prstGeom>
                          <a:ln w="9525" cap="flat" cmpd="sng">
                            <a:solidFill>
                              <a:srgbClr val="000000"/>
                            </a:solidFill>
                            <a:prstDash val="solid"/>
                            <a:headEnd type="none" w="med" len="med"/>
                            <a:tailEnd type="triangle" w="med" len="med"/>
                          </a:ln>
                        </wps:spPr>
                        <wps:bodyPr upright="1"/>
                      </wps:wsp>
                      <wps:wsp>
                        <wps:cNvPr id="105" name="矩形 105"/>
                        <wps:cNvSpPr/>
                        <wps:spPr>
                          <a:xfrm>
                            <a:off x="2818" y="2717"/>
                            <a:ext cx="2817"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7DE7C9">
                              <w:pPr>
                                <w:jc w:val="center"/>
                                <w:rPr>
                                  <w:rFonts w:hint="default" w:eastAsiaTheme="minorEastAsia"/>
                                  <w:color w:val="000000"/>
                                  <w:lang w:val="en-US" w:eastAsia="zh-CN"/>
                                </w:rPr>
                              </w:pPr>
                              <w:r>
                                <w:rPr>
                                  <w:rFonts w:hint="eastAsia"/>
                                  <w:color w:val="000000"/>
                                </w:rPr>
                                <w:t>初筛机构</w:t>
                              </w:r>
                              <w:r>
                                <w:rPr>
                                  <w:rFonts w:hint="eastAsia" w:eastAsiaTheme="minorEastAsia"/>
                                  <w:color w:val="000000"/>
                                  <w:lang w:eastAsia="zh-CN"/>
                                </w:rPr>
                                <w:t>：</w:t>
                              </w:r>
                              <w:r>
                                <w:rPr>
                                  <w:rFonts w:hint="eastAsia" w:asciiTheme="minorHAnsi" w:eastAsiaTheme="minorEastAsia"/>
                                  <w:color w:val="000000"/>
                                  <w:lang w:val="en-US" w:eastAsia="zh-CN"/>
                                </w:rPr>
                                <w:t>按正文描述</w:t>
                              </w:r>
                            </w:p>
                          </w:txbxContent>
                        </wps:txbx>
                        <wps:bodyPr upright="1"/>
                      </wps:wsp>
                      <wps:wsp>
                        <wps:cNvPr id="106" name="直接连接符 106"/>
                        <wps:cNvCnPr/>
                        <wps:spPr>
                          <a:xfrm>
                            <a:off x="1722" y="2989"/>
                            <a:ext cx="1096" cy="0"/>
                          </a:xfrm>
                          <a:prstGeom prst="line">
                            <a:avLst/>
                          </a:prstGeom>
                          <a:ln w="9525" cap="flat" cmpd="sng">
                            <a:solidFill>
                              <a:srgbClr val="000000"/>
                            </a:solidFill>
                            <a:prstDash val="solid"/>
                            <a:headEnd type="none" w="med" len="med"/>
                            <a:tailEnd type="none" w="med" len="med"/>
                          </a:ln>
                        </wps:spPr>
                        <wps:bodyPr upright="1"/>
                      </wps:wsp>
                      <wps:wsp>
                        <wps:cNvPr id="107" name="直接连接符 107"/>
                        <wps:cNvCnPr/>
                        <wps:spPr>
                          <a:xfrm flipV="1">
                            <a:off x="1722" y="2717"/>
                            <a:ext cx="0" cy="272"/>
                          </a:xfrm>
                          <a:prstGeom prst="line">
                            <a:avLst/>
                          </a:prstGeom>
                          <a:ln w="9525" cap="flat" cmpd="sng">
                            <a:solidFill>
                              <a:srgbClr val="000000"/>
                            </a:solidFill>
                            <a:prstDash val="solid"/>
                            <a:headEnd type="none" w="med" len="med"/>
                            <a:tailEnd type="none" w="med" len="med"/>
                          </a:ln>
                        </wps:spPr>
                        <wps:bodyPr upright="1"/>
                      </wps:wsp>
                      <wps:wsp>
                        <wps:cNvPr id="108" name="直接连接符 108"/>
                        <wps:cNvCnPr/>
                        <wps:spPr>
                          <a:xfrm flipH="1">
                            <a:off x="5635" y="2989"/>
                            <a:ext cx="157" cy="0"/>
                          </a:xfrm>
                          <a:prstGeom prst="line">
                            <a:avLst/>
                          </a:prstGeom>
                          <a:ln w="9525" cap="flat" cmpd="sng">
                            <a:solidFill>
                              <a:srgbClr val="000000"/>
                            </a:solidFill>
                            <a:prstDash val="solid"/>
                            <a:headEnd type="none" w="med" len="med"/>
                            <a:tailEnd type="triangle" w="med" len="med"/>
                          </a:ln>
                        </wps:spPr>
                        <wps:bodyPr upright="1"/>
                      </wps:wsp>
                      <wps:wsp>
                        <wps:cNvPr id="109" name="椭圆 109"/>
                        <wps:cNvSpPr/>
                        <wps:spPr>
                          <a:xfrm>
                            <a:off x="5792" y="2717"/>
                            <a:ext cx="1565" cy="544"/>
                          </a:xfrm>
                          <a:prstGeom prst="ellipse">
                            <a:avLst/>
                          </a:prstGeom>
                          <a:solidFill>
                            <a:srgbClr val="FFFFFF"/>
                          </a:solidFill>
                          <a:ln w="9525" cap="flat" cmpd="sng">
                            <a:solidFill>
                              <a:srgbClr val="000000"/>
                            </a:solidFill>
                            <a:prstDash val="solid"/>
                            <a:headEnd type="none" w="med" len="med"/>
                            <a:tailEnd type="none" w="med" len="med"/>
                          </a:ln>
                        </wps:spPr>
                        <wps:txbx>
                          <w:txbxContent>
                            <w:p w14:paraId="3A5E11C8">
                              <w:pPr>
                                <w:rPr>
                                  <w:rFonts w:hint="eastAsia"/>
                                </w:rPr>
                              </w:pPr>
                              <w:r>
                                <w:rPr>
                                  <w:rFonts w:hint="eastAsia"/>
                                </w:rPr>
                                <w:t>反馈结果</w:t>
                              </w:r>
                            </w:p>
                          </w:txbxContent>
                        </wps:txbx>
                        <wps:bodyPr upright="1"/>
                      </wps:wsp>
                      <wps:wsp>
                        <wps:cNvPr id="110" name="直接连接符 110"/>
                        <wps:cNvCnPr/>
                        <wps:spPr>
                          <a:xfrm>
                            <a:off x="4383" y="3125"/>
                            <a:ext cx="0" cy="136"/>
                          </a:xfrm>
                          <a:prstGeom prst="line">
                            <a:avLst/>
                          </a:prstGeom>
                          <a:ln w="9525" cap="flat" cmpd="sng">
                            <a:solidFill>
                              <a:srgbClr val="000000"/>
                            </a:solidFill>
                            <a:prstDash val="solid"/>
                            <a:headEnd type="none" w="med" len="med"/>
                            <a:tailEnd type="none" w="med" len="med"/>
                          </a:ln>
                        </wps:spPr>
                        <wps:bodyPr upright="1"/>
                      </wps:wsp>
                      <wps:wsp>
                        <wps:cNvPr id="111" name="直接连接符 111"/>
                        <wps:cNvCnPr/>
                        <wps:spPr>
                          <a:xfrm>
                            <a:off x="2035" y="3261"/>
                            <a:ext cx="3757" cy="0"/>
                          </a:xfrm>
                          <a:prstGeom prst="line">
                            <a:avLst/>
                          </a:prstGeom>
                          <a:ln w="9525" cap="flat" cmpd="sng">
                            <a:solidFill>
                              <a:srgbClr val="000000"/>
                            </a:solidFill>
                            <a:prstDash val="solid"/>
                            <a:headEnd type="none" w="med" len="med"/>
                            <a:tailEnd type="none" w="med" len="med"/>
                          </a:ln>
                        </wps:spPr>
                        <wps:bodyPr upright="1"/>
                      </wps:wsp>
                      <wps:wsp>
                        <wps:cNvPr id="112" name="直接连接符 112"/>
                        <wps:cNvCnPr/>
                        <wps:spPr>
                          <a:xfrm>
                            <a:off x="2035" y="3261"/>
                            <a:ext cx="0" cy="136"/>
                          </a:xfrm>
                          <a:prstGeom prst="line">
                            <a:avLst/>
                          </a:prstGeom>
                          <a:ln w="9525" cap="flat" cmpd="sng">
                            <a:solidFill>
                              <a:srgbClr val="000000"/>
                            </a:solidFill>
                            <a:prstDash val="solid"/>
                            <a:headEnd type="none" w="med" len="med"/>
                            <a:tailEnd type="triangle" w="med" len="med"/>
                          </a:ln>
                        </wps:spPr>
                        <wps:bodyPr upright="1"/>
                      </wps:wsp>
                      <wps:wsp>
                        <wps:cNvPr id="113" name="直接连接符 113"/>
                        <wps:cNvCnPr/>
                        <wps:spPr>
                          <a:xfrm>
                            <a:off x="3914" y="3261"/>
                            <a:ext cx="0" cy="136"/>
                          </a:xfrm>
                          <a:prstGeom prst="line">
                            <a:avLst/>
                          </a:prstGeom>
                          <a:ln w="9525" cap="flat" cmpd="sng">
                            <a:solidFill>
                              <a:srgbClr val="000000"/>
                            </a:solidFill>
                            <a:prstDash val="solid"/>
                            <a:headEnd type="none" w="med" len="med"/>
                            <a:tailEnd type="triangle" w="med" len="med"/>
                          </a:ln>
                        </wps:spPr>
                        <wps:bodyPr upright="1"/>
                      </wps:wsp>
                      <wps:wsp>
                        <wps:cNvPr id="114" name="直接连接符 114"/>
                        <wps:cNvCnPr/>
                        <wps:spPr>
                          <a:xfrm>
                            <a:off x="5792" y="3261"/>
                            <a:ext cx="0" cy="136"/>
                          </a:xfrm>
                          <a:prstGeom prst="line">
                            <a:avLst/>
                          </a:prstGeom>
                          <a:ln w="9525" cap="flat" cmpd="sng">
                            <a:solidFill>
                              <a:srgbClr val="000000"/>
                            </a:solidFill>
                            <a:prstDash val="solid"/>
                            <a:headEnd type="none" w="med" len="med"/>
                            <a:tailEnd type="triangle" w="med" len="med"/>
                          </a:ln>
                        </wps:spPr>
                        <wps:bodyPr upright="1"/>
                      </wps:wsp>
                      <wps:wsp>
                        <wps:cNvPr id="115" name="矩形 115"/>
                        <wps:cNvSpPr/>
                        <wps:spPr>
                          <a:xfrm>
                            <a:off x="783" y="3397"/>
                            <a:ext cx="2191" cy="95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CF0CFD8">
                              <w:pPr>
                                <w:rPr>
                                  <w:rFonts w:hint="eastAsia"/>
                                </w:rPr>
                              </w:pPr>
                              <w:r>
                                <w:rPr>
                                  <w:rFonts w:hint="eastAsia"/>
                                </w:rPr>
                                <w:t>盆腔检查及阴道分泌物湿片显微镜检查/革兰染色检查</w:t>
                              </w:r>
                            </w:p>
                          </w:txbxContent>
                        </wps:txbx>
                        <wps:bodyPr upright="1"/>
                      </wps:wsp>
                      <wps:wsp>
                        <wps:cNvPr id="116" name="矩形 116"/>
                        <wps:cNvSpPr/>
                        <wps:spPr>
                          <a:xfrm>
                            <a:off x="3131" y="3397"/>
                            <a:ext cx="1409" cy="9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DBD4BA">
                              <w:pPr>
                                <w:rPr>
                                  <w:rFonts w:hint="eastAsia"/>
                                </w:rPr>
                              </w:pPr>
                              <w:r>
                                <w:rPr>
                                  <w:rFonts w:hint="eastAsia"/>
                                </w:rPr>
                                <w:t>妇科检查发现宫颈异常改变或触血</w:t>
                              </w:r>
                            </w:p>
                          </w:txbxContent>
                        </wps:txbx>
                        <wps:bodyPr upright="1"/>
                      </wps:wsp>
                      <wps:wsp>
                        <wps:cNvPr id="117" name="矩形 117"/>
                        <wps:cNvSpPr/>
                        <wps:spPr>
                          <a:xfrm>
                            <a:off x="4696" y="3397"/>
                            <a:ext cx="2504" cy="67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8F70FE">
                              <w:pPr>
                                <w:rPr>
                                  <w:rFonts w:hint="eastAsia"/>
                                </w:rPr>
                              </w:pPr>
                              <w:r>
                                <w:rPr>
                                  <w:rFonts w:hint="eastAsia"/>
                                </w:rPr>
                                <w:t>宫颈脱落细胞取材、固定、标记标本瓶，填写送检单</w:t>
                              </w:r>
                            </w:p>
                          </w:txbxContent>
                        </wps:txbx>
                        <wps:bodyPr upright="1"/>
                      </wps:wsp>
                      <wps:wsp>
                        <wps:cNvPr id="118" name="直接连接符 118"/>
                        <wps:cNvCnPr/>
                        <wps:spPr>
                          <a:xfrm>
                            <a:off x="7200" y="3125"/>
                            <a:ext cx="0" cy="1630"/>
                          </a:xfrm>
                          <a:prstGeom prst="line">
                            <a:avLst/>
                          </a:prstGeom>
                          <a:ln w="9525" cap="flat" cmpd="sng">
                            <a:solidFill>
                              <a:srgbClr val="000000"/>
                            </a:solidFill>
                            <a:prstDash val="solid"/>
                            <a:headEnd type="none" w="med" len="med"/>
                            <a:tailEnd type="none" w="med" len="med"/>
                          </a:ln>
                        </wps:spPr>
                        <wps:bodyPr upright="1"/>
                      </wps:wsp>
                      <wps:wsp>
                        <wps:cNvPr id="119" name="直接连接符 119"/>
                        <wps:cNvCnPr/>
                        <wps:spPr>
                          <a:xfrm>
                            <a:off x="5479" y="4076"/>
                            <a:ext cx="1" cy="136"/>
                          </a:xfrm>
                          <a:prstGeom prst="line">
                            <a:avLst/>
                          </a:prstGeom>
                          <a:ln w="9525" cap="flat" cmpd="sng">
                            <a:solidFill>
                              <a:srgbClr val="000000"/>
                            </a:solidFill>
                            <a:prstDash val="solid"/>
                            <a:headEnd type="none" w="med" len="med"/>
                            <a:tailEnd type="none" w="med" len="med"/>
                          </a:ln>
                        </wps:spPr>
                        <wps:bodyPr upright="1"/>
                      </wps:wsp>
                      <wps:wsp>
                        <wps:cNvPr id="120" name="直接连接符 120"/>
                        <wps:cNvCnPr/>
                        <wps:spPr>
                          <a:xfrm>
                            <a:off x="5479" y="4212"/>
                            <a:ext cx="939" cy="0"/>
                          </a:xfrm>
                          <a:prstGeom prst="line">
                            <a:avLst/>
                          </a:prstGeom>
                          <a:ln w="9525" cap="flat" cmpd="sng">
                            <a:solidFill>
                              <a:srgbClr val="000000"/>
                            </a:solidFill>
                            <a:prstDash val="solid"/>
                            <a:headEnd type="none" w="med" len="med"/>
                            <a:tailEnd type="none" w="med" len="med"/>
                          </a:ln>
                        </wps:spPr>
                        <wps:bodyPr upright="1"/>
                      </wps:wsp>
                      <wps:wsp>
                        <wps:cNvPr id="121" name="直接连接符 121"/>
                        <wps:cNvCnPr/>
                        <wps:spPr>
                          <a:xfrm>
                            <a:off x="6418" y="4212"/>
                            <a:ext cx="0" cy="271"/>
                          </a:xfrm>
                          <a:prstGeom prst="line">
                            <a:avLst/>
                          </a:prstGeom>
                          <a:ln w="9525" cap="flat" cmpd="sng">
                            <a:solidFill>
                              <a:srgbClr val="000000"/>
                            </a:solidFill>
                            <a:prstDash val="solid"/>
                            <a:headEnd type="none" w="med" len="med"/>
                            <a:tailEnd type="triangle" w="med" len="med"/>
                          </a:ln>
                        </wps:spPr>
                        <wps:bodyPr upright="1"/>
                      </wps:wsp>
                      <wps:wsp>
                        <wps:cNvPr id="122" name="矩形 122"/>
                        <wps:cNvSpPr/>
                        <wps:spPr>
                          <a:xfrm>
                            <a:off x="4070" y="4483"/>
                            <a:ext cx="2661"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1F5CB5">
                              <w:pPr>
                                <w:jc w:val="center"/>
                                <w:rPr>
                                  <w:color w:val="000000"/>
                                </w:rPr>
                              </w:pPr>
                              <w:r>
                                <w:rPr>
                                  <w:rFonts w:hint="eastAsia"/>
                                  <w:color w:val="000000"/>
                                </w:rPr>
                                <w:t>接诊机构：区妇幼保健院</w:t>
                              </w:r>
                            </w:p>
                          </w:txbxContent>
                        </wps:txbx>
                        <wps:bodyPr upright="1"/>
                      </wps:wsp>
                      <wps:wsp>
                        <wps:cNvPr id="123" name="直接连接符 123"/>
                        <wps:cNvCnPr/>
                        <wps:spPr>
                          <a:xfrm flipH="1">
                            <a:off x="6731" y="4755"/>
                            <a:ext cx="469" cy="0"/>
                          </a:xfrm>
                          <a:prstGeom prst="line">
                            <a:avLst/>
                          </a:prstGeom>
                          <a:ln w="9525" cap="flat" cmpd="sng">
                            <a:solidFill>
                              <a:srgbClr val="000000"/>
                            </a:solidFill>
                            <a:prstDash val="solid"/>
                            <a:headEnd type="none" w="med" len="med"/>
                            <a:tailEnd type="none" w="med" len="med"/>
                          </a:ln>
                        </wps:spPr>
                        <wps:bodyPr upright="1"/>
                      </wps:wsp>
                      <wps:wsp>
                        <wps:cNvPr id="124" name="直接连接符 124"/>
                        <wps:cNvCnPr/>
                        <wps:spPr>
                          <a:xfrm>
                            <a:off x="5322" y="4891"/>
                            <a:ext cx="1" cy="136"/>
                          </a:xfrm>
                          <a:prstGeom prst="line">
                            <a:avLst/>
                          </a:prstGeom>
                          <a:ln w="9525" cap="flat" cmpd="sng">
                            <a:solidFill>
                              <a:srgbClr val="000000"/>
                            </a:solidFill>
                            <a:prstDash val="solid"/>
                            <a:headEnd type="none" w="med" len="med"/>
                            <a:tailEnd type="triangle" w="med" len="med"/>
                          </a:ln>
                        </wps:spPr>
                        <wps:bodyPr upright="1"/>
                      </wps:wsp>
                      <wps:wsp>
                        <wps:cNvPr id="125" name="矩形 125"/>
                        <wps:cNvSpPr/>
                        <wps:spPr>
                          <a:xfrm>
                            <a:off x="4070" y="5027"/>
                            <a:ext cx="2974" cy="67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D9B8F2">
                              <w:pPr>
                                <w:rPr>
                                  <w:rFonts w:hint="eastAsia"/>
                                </w:rPr>
                              </w:pPr>
                              <w:r>
                                <w:rPr>
                                  <w:rFonts w:hint="eastAsia"/>
                                </w:rPr>
                                <w:t>宫颈脱落细胞</w:t>
                              </w:r>
                              <w:r>
                                <w:rPr>
                                  <w:rFonts w:hint="eastAsia"/>
                                  <w:b/>
                                </w:rPr>
                                <w:t>TCT</w:t>
                              </w:r>
                              <w:r>
                                <w:rPr>
                                  <w:rFonts w:hint="eastAsia"/>
                                </w:rPr>
                                <w:t>制片、巴氏染色、</w:t>
                              </w:r>
                              <w:r>
                                <w:rPr>
                                  <w:rFonts w:hint="eastAsia"/>
                                  <w:b/>
                                </w:rPr>
                                <w:t>TBS</w:t>
                              </w:r>
                              <w:r>
                                <w:rPr>
                                  <w:rFonts w:hint="eastAsia"/>
                                </w:rPr>
                                <w:t>描述性报告</w:t>
                              </w:r>
                            </w:p>
                          </w:txbxContent>
                        </wps:txbx>
                        <wps:bodyPr upright="1"/>
                      </wps:wsp>
                      <wps:wsp>
                        <wps:cNvPr id="126" name="直接连接符 126"/>
                        <wps:cNvCnPr/>
                        <wps:spPr>
                          <a:xfrm>
                            <a:off x="5322" y="5706"/>
                            <a:ext cx="0" cy="136"/>
                          </a:xfrm>
                          <a:prstGeom prst="line">
                            <a:avLst/>
                          </a:prstGeom>
                          <a:ln w="9525" cap="flat" cmpd="sng">
                            <a:solidFill>
                              <a:srgbClr val="000000"/>
                            </a:solidFill>
                            <a:prstDash val="solid"/>
                            <a:headEnd type="none" w="med" len="med"/>
                            <a:tailEnd type="none" w="med" len="med"/>
                          </a:ln>
                        </wps:spPr>
                        <wps:bodyPr upright="1"/>
                      </wps:wsp>
                      <wps:wsp>
                        <wps:cNvPr id="127" name="直接连接符 127"/>
                        <wps:cNvCnPr/>
                        <wps:spPr>
                          <a:xfrm>
                            <a:off x="4227" y="5842"/>
                            <a:ext cx="2347" cy="1"/>
                          </a:xfrm>
                          <a:prstGeom prst="line">
                            <a:avLst/>
                          </a:prstGeom>
                          <a:ln w="9525" cap="flat" cmpd="sng">
                            <a:solidFill>
                              <a:srgbClr val="000000"/>
                            </a:solidFill>
                            <a:prstDash val="solid"/>
                            <a:headEnd type="none" w="med" len="med"/>
                            <a:tailEnd type="none" w="med" len="med"/>
                          </a:ln>
                        </wps:spPr>
                        <wps:bodyPr upright="1"/>
                      </wps:wsp>
                      <wps:wsp>
                        <wps:cNvPr id="128" name="直接连接符 128"/>
                        <wps:cNvCnPr/>
                        <wps:spPr>
                          <a:xfrm>
                            <a:off x="4227" y="5842"/>
                            <a:ext cx="0" cy="272"/>
                          </a:xfrm>
                          <a:prstGeom prst="line">
                            <a:avLst/>
                          </a:prstGeom>
                          <a:ln w="9525" cap="flat" cmpd="sng">
                            <a:solidFill>
                              <a:srgbClr val="000000"/>
                            </a:solidFill>
                            <a:prstDash val="solid"/>
                            <a:headEnd type="none" w="med" len="med"/>
                            <a:tailEnd type="triangle" w="med" len="med"/>
                          </a:ln>
                        </wps:spPr>
                        <wps:bodyPr upright="1"/>
                      </wps:wsp>
                      <wps:wsp>
                        <wps:cNvPr id="129" name="直接连接符 129"/>
                        <wps:cNvCnPr/>
                        <wps:spPr>
                          <a:xfrm>
                            <a:off x="5322" y="5842"/>
                            <a:ext cx="0" cy="272"/>
                          </a:xfrm>
                          <a:prstGeom prst="line">
                            <a:avLst/>
                          </a:prstGeom>
                          <a:ln w="9525" cap="flat" cmpd="sng">
                            <a:solidFill>
                              <a:srgbClr val="000000"/>
                            </a:solidFill>
                            <a:prstDash val="solid"/>
                            <a:headEnd type="none" w="med" len="med"/>
                            <a:tailEnd type="triangle" w="med" len="med"/>
                          </a:ln>
                        </wps:spPr>
                        <wps:bodyPr upright="1"/>
                      </wps:wsp>
                      <wps:wsp>
                        <wps:cNvPr id="130" name="直接连接符 130"/>
                        <wps:cNvCnPr/>
                        <wps:spPr>
                          <a:xfrm>
                            <a:off x="6574" y="5842"/>
                            <a:ext cx="0" cy="272"/>
                          </a:xfrm>
                          <a:prstGeom prst="line">
                            <a:avLst/>
                          </a:prstGeom>
                          <a:ln w="9525" cap="flat" cmpd="sng">
                            <a:solidFill>
                              <a:srgbClr val="000000"/>
                            </a:solidFill>
                            <a:prstDash val="solid"/>
                            <a:headEnd type="none" w="med" len="med"/>
                            <a:tailEnd type="triangle" w="med" len="med"/>
                          </a:ln>
                        </wps:spPr>
                        <wps:bodyPr upright="1"/>
                      </wps:wsp>
                      <wps:wsp>
                        <wps:cNvPr id="131" name="矩形 131"/>
                        <wps:cNvSpPr/>
                        <wps:spPr>
                          <a:xfrm>
                            <a:off x="3757" y="6114"/>
                            <a:ext cx="783"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82C1C3">
                              <w:pPr>
                                <w:jc w:val="center"/>
                                <w:rPr>
                                  <w:rFonts w:hint="eastAsia"/>
                                </w:rPr>
                              </w:pPr>
                              <w:r>
                                <w:rPr>
                                  <w:rFonts w:hint="eastAsia"/>
                                </w:rPr>
                                <w:t>阴性</w:t>
                              </w:r>
                            </w:p>
                          </w:txbxContent>
                        </wps:txbx>
                        <wps:bodyPr upright="1"/>
                      </wps:wsp>
                      <wps:wsp>
                        <wps:cNvPr id="132" name="矩形 132"/>
                        <wps:cNvSpPr/>
                        <wps:spPr>
                          <a:xfrm>
                            <a:off x="4853" y="6114"/>
                            <a:ext cx="782"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EF46AE9">
                              <w:pPr>
                                <w:jc w:val="center"/>
                                <w:rPr>
                                  <w:rFonts w:hint="eastAsia"/>
                                </w:rPr>
                              </w:pPr>
                              <w:r>
                                <w:rPr>
                                  <w:rFonts w:hint="eastAsia"/>
                                </w:rPr>
                                <w:t>阳性</w:t>
                              </w:r>
                            </w:p>
                          </w:txbxContent>
                        </wps:txbx>
                        <wps:bodyPr upright="1"/>
                      </wps:wsp>
                      <wps:wsp>
                        <wps:cNvPr id="133" name="矩形 133"/>
                        <wps:cNvSpPr/>
                        <wps:spPr>
                          <a:xfrm>
                            <a:off x="6105" y="6114"/>
                            <a:ext cx="939"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68AE7A">
                              <w:pPr>
                                <w:jc w:val="center"/>
                                <w:rPr>
                                  <w:rFonts w:hint="eastAsia"/>
                                </w:rPr>
                              </w:pPr>
                              <w:r>
                                <w:rPr>
                                  <w:rFonts w:hint="eastAsia"/>
                                </w:rPr>
                                <w:t>可疑</w:t>
                              </w:r>
                            </w:p>
                          </w:txbxContent>
                        </wps:txbx>
                        <wps:bodyPr upright="1"/>
                      </wps:wsp>
                      <wps:wsp>
                        <wps:cNvPr id="134" name="直接连接符 134"/>
                        <wps:cNvCnPr/>
                        <wps:spPr>
                          <a:xfrm>
                            <a:off x="5322" y="6522"/>
                            <a:ext cx="0" cy="135"/>
                          </a:xfrm>
                          <a:prstGeom prst="line">
                            <a:avLst/>
                          </a:prstGeom>
                          <a:ln w="9525" cap="flat" cmpd="sng">
                            <a:solidFill>
                              <a:srgbClr val="000000"/>
                            </a:solidFill>
                            <a:prstDash val="solid"/>
                            <a:headEnd type="none" w="med" len="med"/>
                            <a:tailEnd type="none" w="med" len="med"/>
                          </a:ln>
                        </wps:spPr>
                        <wps:bodyPr upright="1"/>
                      </wps:wsp>
                      <wps:wsp>
                        <wps:cNvPr id="135" name="直接连接符 135"/>
                        <wps:cNvCnPr/>
                        <wps:spPr>
                          <a:xfrm>
                            <a:off x="5322" y="6657"/>
                            <a:ext cx="1252" cy="0"/>
                          </a:xfrm>
                          <a:prstGeom prst="line">
                            <a:avLst/>
                          </a:prstGeom>
                          <a:ln w="9525" cap="flat" cmpd="sng">
                            <a:solidFill>
                              <a:srgbClr val="000000"/>
                            </a:solidFill>
                            <a:prstDash val="solid"/>
                            <a:headEnd type="none" w="med" len="med"/>
                            <a:tailEnd type="none" w="med" len="med"/>
                          </a:ln>
                        </wps:spPr>
                        <wps:bodyPr upright="1"/>
                      </wps:wsp>
                      <wps:wsp>
                        <wps:cNvPr id="136" name="直接连接符 136"/>
                        <wps:cNvCnPr/>
                        <wps:spPr>
                          <a:xfrm flipV="1">
                            <a:off x="6574" y="6522"/>
                            <a:ext cx="0" cy="135"/>
                          </a:xfrm>
                          <a:prstGeom prst="line">
                            <a:avLst/>
                          </a:prstGeom>
                          <a:ln w="9525" cap="flat" cmpd="sng">
                            <a:solidFill>
                              <a:srgbClr val="000000"/>
                            </a:solidFill>
                            <a:prstDash val="solid"/>
                            <a:headEnd type="none" w="med" len="med"/>
                            <a:tailEnd type="none" w="med" len="med"/>
                          </a:ln>
                        </wps:spPr>
                        <wps:bodyPr upright="1"/>
                      </wps:wsp>
                      <wps:wsp>
                        <wps:cNvPr id="137" name="直接连接符 137"/>
                        <wps:cNvCnPr/>
                        <wps:spPr>
                          <a:xfrm>
                            <a:off x="5948" y="6657"/>
                            <a:ext cx="1" cy="272"/>
                          </a:xfrm>
                          <a:prstGeom prst="line">
                            <a:avLst/>
                          </a:prstGeom>
                          <a:ln w="9525" cap="flat" cmpd="sng">
                            <a:solidFill>
                              <a:srgbClr val="000000"/>
                            </a:solidFill>
                            <a:prstDash val="solid"/>
                            <a:headEnd type="none" w="med" len="med"/>
                            <a:tailEnd type="triangle" w="med" len="med"/>
                          </a:ln>
                        </wps:spPr>
                        <wps:bodyPr upright="1"/>
                      </wps:wsp>
                      <wps:wsp>
                        <wps:cNvPr id="138" name="矩形 138"/>
                        <wps:cNvSpPr/>
                        <wps:spPr>
                          <a:xfrm>
                            <a:off x="4711" y="6929"/>
                            <a:ext cx="2554"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33EC05">
                              <w:pPr>
                                <w:jc w:val="center"/>
                                <w:rPr>
                                  <w:rFonts w:hint="eastAsia"/>
                                </w:rPr>
                              </w:pPr>
                              <w:r>
                                <w:rPr>
                                  <w:rFonts w:hint="eastAsia" w:asciiTheme="minorHAnsi" w:eastAsiaTheme="minorEastAsia"/>
                                  <w:lang w:val="en-US" w:eastAsia="zh-CN"/>
                                </w:rPr>
                                <w:t>区妇幼保健院：</w:t>
                              </w:r>
                              <w:r>
                                <w:rPr>
                                  <w:rFonts w:hint="eastAsia"/>
                                </w:rPr>
                                <w:t>阴道镜检</w:t>
                              </w:r>
                            </w:p>
                          </w:txbxContent>
                        </wps:txbx>
                        <wps:bodyPr upright="1"/>
                      </wps:wsp>
                      <wps:wsp>
                        <wps:cNvPr id="139" name="直接连接符 139"/>
                        <wps:cNvCnPr/>
                        <wps:spPr>
                          <a:xfrm>
                            <a:off x="5948" y="7337"/>
                            <a:ext cx="0" cy="271"/>
                          </a:xfrm>
                          <a:prstGeom prst="line">
                            <a:avLst/>
                          </a:prstGeom>
                          <a:ln w="9525" cap="flat" cmpd="sng">
                            <a:solidFill>
                              <a:srgbClr val="000000"/>
                            </a:solidFill>
                            <a:prstDash val="solid"/>
                            <a:headEnd type="none" w="med" len="med"/>
                            <a:tailEnd type="none" w="med" len="med"/>
                          </a:ln>
                        </wps:spPr>
                        <wps:bodyPr upright="1"/>
                      </wps:wsp>
                      <wps:wsp>
                        <wps:cNvPr id="140" name="直接连接符 140"/>
                        <wps:cNvCnPr/>
                        <wps:spPr>
                          <a:xfrm>
                            <a:off x="4227" y="7608"/>
                            <a:ext cx="2504" cy="2"/>
                          </a:xfrm>
                          <a:prstGeom prst="line">
                            <a:avLst/>
                          </a:prstGeom>
                          <a:ln w="9525" cap="flat" cmpd="sng">
                            <a:solidFill>
                              <a:srgbClr val="000000"/>
                            </a:solidFill>
                            <a:prstDash val="solid"/>
                            <a:headEnd type="none" w="med" len="med"/>
                            <a:tailEnd type="none" w="med" len="med"/>
                          </a:ln>
                        </wps:spPr>
                        <wps:bodyPr upright="1"/>
                      </wps:wsp>
                      <wps:wsp>
                        <wps:cNvPr id="141" name="直接连接符 141"/>
                        <wps:cNvCnPr/>
                        <wps:spPr>
                          <a:xfrm>
                            <a:off x="4227" y="7608"/>
                            <a:ext cx="0" cy="136"/>
                          </a:xfrm>
                          <a:prstGeom prst="line">
                            <a:avLst/>
                          </a:prstGeom>
                          <a:ln w="9525" cap="flat" cmpd="sng">
                            <a:solidFill>
                              <a:srgbClr val="000000"/>
                            </a:solidFill>
                            <a:prstDash val="solid"/>
                            <a:headEnd type="none" w="med" len="med"/>
                            <a:tailEnd type="triangle" w="med" len="med"/>
                          </a:ln>
                        </wps:spPr>
                        <wps:bodyPr upright="1"/>
                      </wps:wsp>
                      <wps:wsp>
                        <wps:cNvPr id="142" name="直接连接符 142"/>
                        <wps:cNvCnPr/>
                        <wps:spPr>
                          <a:xfrm>
                            <a:off x="5322" y="7608"/>
                            <a:ext cx="0" cy="136"/>
                          </a:xfrm>
                          <a:prstGeom prst="line">
                            <a:avLst/>
                          </a:prstGeom>
                          <a:ln w="9525" cap="flat" cmpd="sng">
                            <a:solidFill>
                              <a:srgbClr val="000000"/>
                            </a:solidFill>
                            <a:prstDash val="solid"/>
                            <a:headEnd type="none" w="med" len="med"/>
                            <a:tailEnd type="triangle" w="med" len="med"/>
                          </a:ln>
                        </wps:spPr>
                        <wps:bodyPr upright="1"/>
                      </wps:wsp>
                      <wps:wsp>
                        <wps:cNvPr id="143" name="直接连接符 143"/>
                        <wps:cNvCnPr/>
                        <wps:spPr>
                          <a:xfrm>
                            <a:off x="6731" y="7608"/>
                            <a:ext cx="0" cy="136"/>
                          </a:xfrm>
                          <a:prstGeom prst="line">
                            <a:avLst/>
                          </a:prstGeom>
                          <a:ln w="9525" cap="flat" cmpd="sng">
                            <a:solidFill>
                              <a:srgbClr val="000000"/>
                            </a:solidFill>
                            <a:prstDash val="solid"/>
                            <a:headEnd type="none" w="med" len="med"/>
                            <a:tailEnd type="triangle" w="med" len="med"/>
                          </a:ln>
                        </wps:spPr>
                        <wps:bodyPr upright="1"/>
                      </wps:wsp>
                      <wps:wsp>
                        <wps:cNvPr id="144" name="矩形 144"/>
                        <wps:cNvSpPr/>
                        <wps:spPr>
                          <a:xfrm>
                            <a:off x="3757" y="7744"/>
                            <a:ext cx="783"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D7E42A">
                              <w:pPr>
                                <w:jc w:val="center"/>
                                <w:rPr>
                                  <w:rFonts w:hint="eastAsia"/>
                                </w:rPr>
                              </w:pPr>
                              <w:r>
                                <w:rPr>
                                  <w:rFonts w:hint="eastAsia"/>
                                </w:rPr>
                                <w:t>阴性</w:t>
                              </w:r>
                            </w:p>
                          </w:txbxContent>
                        </wps:txbx>
                        <wps:bodyPr upright="1"/>
                      </wps:wsp>
                      <wps:wsp>
                        <wps:cNvPr id="145" name="矩形 145"/>
                        <wps:cNvSpPr/>
                        <wps:spPr>
                          <a:xfrm>
                            <a:off x="4853" y="7744"/>
                            <a:ext cx="782"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3B639C">
                              <w:pPr>
                                <w:jc w:val="center"/>
                                <w:rPr>
                                  <w:rFonts w:hint="eastAsia"/>
                                </w:rPr>
                              </w:pPr>
                              <w:r>
                                <w:rPr>
                                  <w:rFonts w:hint="eastAsia"/>
                                </w:rPr>
                                <w:t>阳性</w:t>
                              </w:r>
                            </w:p>
                          </w:txbxContent>
                        </wps:txbx>
                        <wps:bodyPr upright="1"/>
                      </wps:wsp>
                      <wps:wsp>
                        <wps:cNvPr id="146" name="矩形 146"/>
                        <wps:cNvSpPr/>
                        <wps:spPr>
                          <a:xfrm>
                            <a:off x="6105" y="7744"/>
                            <a:ext cx="782"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A6C71A">
                              <w:pPr>
                                <w:jc w:val="center"/>
                                <w:rPr>
                                  <w:rFonts w:hint="eastAsia"/>
                                </w:rPr>
                              </w:pPr>
                              <w:r>
                                <w:rPr>
                                  <w:rFonts w:hint="eastAsia"/>
                                </w:rPr>
                                <w:t>可疑</w:t>
                              </w:r>
                            </w:p>
                          </w:txbxContent>
                        </wps:txbx>
                        <wps:bodyPr upright="1"/>
                      </wps:wsp>
                      <wps:wsp>
                        <wps:cNvPr id="147" name="直接连接符 147"/>
                        <wps:cNvCnPr/>
                        <wps:spPr>
                          <a:xfrm>
                            <a:off x="5322" y="8152"/>
                            <a:ext cx="0" cy="136"/>
                          </a:xfrm>
                          <a:prstGeom prst="line">
                            <a:avLst/>
                          </a:prstGeom>
                          <a:ln w="9525" cap="flat" cmpd="sng">
                            <a:solidFill>
                              <a:srgbClr val="000000"/>
                            </a:solidFill>
                            <a:prstDash val="solid"/>
                            <a:headEnd type="none" w="med" len="med"/>
                            <a:tailEnd type="none" w="med" len="med"/>
                          </a:ln>
                        </wps:spPr>
                        <wps:bodyPr upright="1"/>
                      </wps:wsp>
                      <wps:wsp>
                        <wps:cNvPr id="148" name="直接连接符 148"/>
                        <wps:cNvCnPr/>
                        <wps:spPr>
                          <a:xfrm>
                            <a:off x="5322" y="8288"/>
                            <a:ext cx="1252" cy="0"/>
                          </a:xfrm>
                          <a:prstGeom prst="line">
                            <a:avLst/>
                          </a:prstGeom>
                          <a:ln w="9525" cap="flat" cmpd="sng">
                            <a:solidFill>
                              <a:srgbClr val="000000"/>
                            </a:solidFill>
                            <a:prstDash val="solid"/>
                            <a:headEnd type="none" w="med" len="med"/>
                            <a:tailEnd type="none" w="med" len="med"/>
                          </a:ln>
                        </wps:spPr>
                        <wps:bodyPr upright="1"/>
                      </wps:wsp>
                      <wps:wsp>
                        <wps:cNvPr id="149" name="直接连接符 149"/>
                        <wps:cNvCnPr/>
                        <wps:spPr>
                          <a:xfrm flipV="1">
                            <a:off x="6574" y="8152"/>
                            <a:ext cx="0" cy="136"/>
                          </a:xfrm>
                          <a:prstGeom prst="line">
                            <a:avLst/>
                          </a:prstGeom>
                          <a:ln w="9525" cap="flat" cmpd="sng">
                            <a:solidFill>
                              <a:srgbClr val="000000"/>
                            </a:solidFill>
                            <a:prstDash val="solid"/>
                            <a:headEnd type="none" w="med" len="med"/>
                            <a:tailEnd type="none" w="med" len="med"/>
                          </a:ln>
                        </wps:spPr>
                        <wps:bodyPr upright="1"/>
                      </wps:wsp>
                      <wps:wsp>
                        <wps:cNvPr id="150" name="直接连接符 150"/>
                        <wps:cNvCnPr/>
                        <wps:spPr>
                          <a:xfrm>
                            <a:off x="5948" y="8288"/>
                            <a:ext cx="0" cy="272"/>
                          </a:xfrm>
                          <a:prstGeom prst="line">
                            <a:avLst/>
                          </a:prstGeom>
                          <a:ln w="9525" cap="flat" cmpd="sng">
                            <a:solidFill>
                              <a:srgbClr val="000000"/>
                            </a:solidFill>
                            <a:prstDash val="solid"/>
                            <a:headEnd type="none" w="med" len="med"/>
                            <a:tailEnd type="triangle" w="med" len="med"/>
                          </a:ln>
                        </wps:spPr>
                        <wps:bodyPr upright="1"/>
                      </wps:wsp>
                      <wps:wsp>
                        <wps:cNvPr id="151" name="矩形 151"/>
                        <wps:cNvSpPr/>
                        <wps:spPr>
                          <a:xfrm>
                            <a:off x="5166" y="8560"/>
                            <a:ext cx="1721" cy="4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56BA75">
                              <w:pPr>
                                <w:jc w:val="center"/>
                                <w:rPr>
                                  <w:rFonts w:hint="eastAsia"/>
                                </w:rPr>
                              </w:pPr>
                              <w:r>
                                <w:rPr>
                                  <w:rFonts w:hint="eastAsia"/>
                                </w:rPr>
                                <w:t>组织病理学</w:t>
                              </w:r>
                            </w:p>
                          </w:txbxContent>
                        </wps:txbx>
                        <wps:bodyPr upright="1"/>
                      </wps:wsp>
                      <wps:wsp>
                        <wps:cNvPr id="152" name="直接连接符 152"/>
                        <wps:cNvCnPr/>
                        <wps:spPr>
                          <a:xfrm>
                            <a:off x="5948" y="8967"/>
                            <a:ext cx="0" cy="272"/>
                          </a:xfrm>
                          <a:prstGeom prst="line">
                            <a:avLst/>
                          </a:prstGeom>
                          <a:ln w="9525" cap="flat" cmpd="sng">
                            <a:solidFill>
                              <a:srgbClr val="000000"/>
                            </a:solidFill>
                            <a:prstDash val="solid"/>
                            <a:headEnd type="none" w="med" len="med"/>
                            <a:tailEnd type="none" w="med" len="med"/>
                          </a:ln>
                        </wps:spPr>
                        <wps:bodyPr upright="1"/>
                      </wps:wsp>
                      <wps:wsp>
                        <wps:cNvPr id="153" name="直接连接符 153"/>
                        <wps:cNvCnPr/>
                        <wps:spPr>
                          <a:xfrm>
                            <a:off x="4853" y="9239"/>
                            <a:ext cx="2034" cy="1"/>
                          </a:xfrm>
                          <a:prstGeom prst="line">
                            <a:avLst/>
                          </a:prstGeom>
                          <a:ln w="9525" cap="flat" cmpd="sng">
                            <a:solidFill>
                              <a:srgbClr val="000000"/>
                            </a:solidFill>
                            <a:prstDash val="solid"/>
                            <a:headEnd type="none" w="med" len="med"/>
                            <a:tailEnd type="none" w="med" len="med"/>
                          </a:ln>
                        </wps:spPr>
                        <wps:bodyPr upright="1"/>
                      </wps:wsp>
                      <wps:wsp>
                        <wps:cNvPr id="154" name="直接连接符 154"/>
                        <wps:cNvCnPr/>
                        <wps:spPr>
                          <a:xfrm>
                            <a:off x="4853" y="9239"/>
                            <a:ext cx="0" cy="272"/>
                          </a:xfrm>
                          <a:prstGeom prst="line">
                            <a:avLst/>
                          </a:prstGeom>
                          <a:ln w="9525" cap="flat" cmpd="sng">
                            <a:solidFill>
                              <a:srgbClr val="000000"/>
                            </a:solidFill>
                            <a:prstDash val="solid"/>
                            <a:headEnd type="none" w="med" len="med"/>
                            <a:tailEnd type="triangle" w="med" len="med"/>
                          </a:ln>
                        </wps:spPr>
                        <wps:bodyPr upright="1"/>
                      </wps:wsp>
                      <wps:wsp>
                        <wps:cNvPr id="155" name="直接连接符 155"/>
                        <wps:cNvCnPr/>
                        <wps:spPr>
                          <a:xfrm>
                            <a:off x="6887" y="9239"/>
                            <a:ext cx="0" cy="272"/>
                          </a:xfrm>
                          <a:prstGeom prst="line">
                            <a:avLst/>
                          </a:prstGeom>
                          <a:ln w="9525" cap="flat" cmpd="sng">
                            <a:solidFill>
                              <a:srgbClr val="000000"/>
                            </a:solidFill>
                            <a:prstDash val="solid"/>
                            <a:headEnd type="none" w="med" len="med"/>
                            <a:tailEnd type="triangle" w="med" len="med"/>
                          </a:ln>
                        </wps:spPr>
                        <wps:bodyPr upright="1"/>
                      </wps:wsp>
                      <wps:wsp>
                        <wps:cNvPr id="156" name="矩形 156"/>
                        <wps:cNvSpPr/>
                        <wps:spPr>
                          <a:xfrm>
                            <a:off x="4383" y="9511"/>
                            <a:ext cx="783" cy="4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BC51964">
                              <w:pPr>
                                <w:jc w:val="center"/>
                                <w:rPr>
                                  <w:rFonts w:hint="eastAsia"/>
                                </w:rPr>
                              </w:pPr>
                              <w:r>
                                <w:rPr>
                                  <w:rFonts w:hint="eastAsia"/>
                                </w:rPr>
                                <w:t>阴性</w:t>
                              </w:r>
                            </w:p>
                          </w:txbxContent>
                        </wps:txbx>
                        <wps:bodyPr upright="1"/>
                      </wps:wsp>
                      <wps:wsp>
                        <wps:cNvPr id="157" name="矩形 157"/>
                        <wps:cNvSpPr/>
                        <wps:spPr>
                          <a:xfrm>
                            <a:off x="6261" y="9511"/>
                            <a:ext cx="783" cy="4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72A274B">
                              <w:pPr>
                                <w:jc w:val="center"/>
                                <w:rPr>
                                  <w:rFonts w:hint="eastAsia"/>
                                </w:rPr>
                              </w:pPr>
                              <w:r>
                                <w:rPr>
                                  <w:rFonts w:hint="eastAsia"/>
                                </w:rPr>
                                <w:t>阳性</w:t>
                              </w:r>
                            </w:p>
                          </w:txbxContent>
                        </wps:txbx>
                        <wps:bodyPr upright="1"/>
                      </wps:wsp>
                      <wps:wsp>
                        <wps:cNvPr id="158" name="直接连接符 158"/>
                        <wps:cNvCnPr/>
                        <wps:spPr>
                          <a:xfrm>
                            <a:off x="6574" y="9918"/>
                            <a:ext cx="0" cy="272"/>
                          </a:xfrm>
                          <a:prstGeom prst="line">
                            <a:avLst/>
                          </a:prstGeom>
                          <a:ln w="9525" cap="flat" cmpd="sng">
                            <a:solidFill>
                              <a:srgbClr val="000000"/>
                            </a:solidFill>
                            <a:prstDash val="solid"/>
                            <a:headEnd type="none" w="med" len="med"/>
                            <a:tailEnd type="triangle" w="med" len="med"/>
                          </a:ln>
                        </wps:spPr>
                        <wps:bodyPr upright="1"/>
                      </wps:wsp>
                      <wps:wsp>
                        <wps:cNvPr id="159" name="矩形 159"/>
                        <wps:cNvSpPr/>
                        <wps:spPr>
                          <a:xfrm>
                            <a:off x="5479" y="10190"/>
                            <a:ext cx="1721"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5F48F0">
                              <w:pPr>
                                <w:jc w:val="center"/>
                                <w:rPr>
                                  <w:rFonts w:hint="eastAsia"/>
                                </w:rPr>
                              </w:pPr>
                              <w:r>
                                <w:rPr>
                                  <w:rFonts w:hint="eastAsia"/>
                                </w:rPr>
                                <w:t>治疗或随访</w:t>
                              </w:r>
                            </w:p>
                          </w:txbxContent>
                        </wps:txbx>
                        <wps:bodyPr upright="1"/>
                      </wps:wsp>
                      <wps:wsp>
                        <wps:cNvPr id="160" name="直接连接符 160"/>
                        <wps:cNvCnPr/>
                        <wps:spPr>
                          <a:xfrm flipH="1">
                            <a:off x="470" y="9646"/>
                            <a:ext cx="3913" cy="0"/>
                          </a:xfrm>
                          <a:prstGeom prst="line">
                            <a:avLst/>
                          </a:prstGeom>
                          <a:ln w="9525" cap="flat" cmpd="sng">
                            <a:solidFill>
                              <a:srgbClr val="000000"/>
                            </a:solidFill>
                            <a:prstDash val="solid"/>
                            <a:headEnd type="none" w="med" len="med"/>
                            <a:tailEnd type="triangle" w="med" len="med"/>
                          </a:ln>
                        </wps:spPr>
                        <wps:bodyPr upright="1"/>
                      </wps:wsp>
                      <wps:wsp>
                        <wps:cNvPr id="161" name="直接连接符 161"/>
                        <wps:cNvCnPr/>
                        <wps:spPr>
                          <a:xfrm flipH="1">
                            <a:off x="470" y="7880"/>
                            <a:ext cx="3287" cy="1"/>
                          </a:xfrm>
                          <a:prstGeom prst="line">
                            <a:avLst/>
                          </a:prstGeom>
                          <a:ln w="9525" cap="flat" cmpd="sng">
                            <a:solidFill>
                              <a:srgbClr val="000000"/>
                            </a:solidFill>
                            <a:prstDash val="solid"/>
                            <a:headEnd type="none" w="med" len="med"/>
                            <a:tailEnd type="triangle" w="med" len="med"/>
                          </a:ln>
                        </wps:spPr>
                        <wps:bodyPr upright="1"/>
                      </wps:wsp>
                      <wps:wsp>
                        <wps:cNvPr id="162" name="直接连接符 162"/>
                        <wps:cNvCnPr/>
                        <wps:spPr>
                          <a:xfrm flipH="1">
                            <a:off x="470" y="6250"/>
                            <a:ext cx="3287" cy="0"/>
                          </a:xfrm>
                          <a:prstGeom prst="line">
                            <a:avLst/>
                          </a:prstGeom>
                          <a:ln w="9525" cap="flat" cmpd="sng">
                            <a:solidFill>
                              <a:srgbClr val="000000"/>
                            </a:solidFill>
                            <a:prstDash val="solid"/>
                            <a:headEnd type="none" w="med" len="med"/>
                            <a:tailEnd type="triangle" w="med" len="med"/>
                          </a:ln>
                        </wps:spPr>
                        <wps:bodyPr upright="1"/>
                      </wps:wsp>
                      <wps:wsp>
                        <wps:cNvPr id="163" name="直接连接符 163"/>
                        <wps:cNvCnPr/>
                        <wps:spPr>
                          <a:xfrm>
                            <a:off x="3606" y="4318"/>
                            <a:ext cx="1" cy="2717"/>
                          </a:xfrm>
                          <a:prstGeom prst="line">
                            <a:avLst/>
                          </a:prstGeom>
                          <a:ln w="9525" cap="flat" cmpd="sng">
                            <a:solidFill>
                              <a:srgbClr val="000000"/>
                            </a:solidFill>
                            <a:prstDash val="solid"/>
                            <a:headEnd type="none" w="med" len="med"/>
                            <a:tailEnd type="none" w="med" len="med"/>
                          </a:ln>
                        </wps:spPr>
                        <wps:bodyPr upright="1"/>
                      </wps:wsp>
                      <wps:wsp>
                        <wps:cNvPr id="164" name="直接连接符 164"/>
                        <wps:cNvCnPr/>
                        <wps:spPr>
                          <a:xfrm>
                            <a:off x="3609" y="7030"/>
                            <a:ext cx="1077" cy="52"/>
                          </a:xfrm>
                          <a:prstGeom prst="line">
                            <a:avLst/>
                          </a:prstGeom>
                          <a:ln w="9525" cap="flat" cmpd="sng">
                            <a:solidFill>
                              <a:srgbClr val="000000"/>
                            </a:solidFill>
                            <a:prstDash val="solid"/>
                            <a:headEnd type="none" w="med" len="med"/>
                            <a:tailEnd type="triangle" w="med" len="med"/>
                          </a:ln>
                        </wps:spPr>
                        <wps:bodyPr upright="1"/>
                      </wps:wsp>
                    </wpg:wgp>
                  </a:graphicData>
                </a:graphic>
              </wp:inline>
            </w:drawing>
          </mc:Choice>
          <mc:Fallback>
            <w:pict>
              <v:group id="_x0000_s1026" o:spid="_x0000_s1026" o:spt="203" style="height:540.5pt;width:441pt;" coordsize="7670,11005" o:gfxdata="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">
                <o:lock v:ext="edit" rotation="t" aspectratio="f"/>
                <v:rect id="_x0000_s1026" o:spid="_x0000_s1026" o:spt="1" style="position:absolute;left:0;top:0;height:11005;width:7670;" filled="f" stroked="f" coordsize="21600,21600" o:gfxdata="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eynSrsAAADb&#10;AAAADwAAAAAAAAABACAAAAAiAAAAZHJzL2Rvd25yZXYueG1sUEsBAhQAFAAAAAgAh07iQDMvBZ47&#10;AAAAOQAAABAAAAAAAAAAAQAgAAAACgEAAGRycy9zaGFwZXhtbC54bWxQSwUGAAAAAAYABgBbAQAA&#10;tAMAAAAA&#10;">
                  <v:fill on="f" focussize="0,0"/>
                  <v:stroke on="f"/>
                  <v:imagedata o:title=""/>
                  <o:lock v:ext="edit" text="t" aspectratio="t"/>
                </v:rect>
                <v:line id="_x0000_s1026" o:spid="_x0000_s1026" o:spt="20" style="position:absolute;left:470;top:136;height:815;width:0;" filled="f" stroked="t" coordsize="21600,21600" o:gfxdata="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o3Zp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470;top:136;height:0;width:2661;" filled="f" stroked="t" coordsize="21600,21600" o:gfxdata="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vkxB2/&#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_x0000_s1026" o:spid="_x0000_s1026" o:spt="1" style="position:absolute;left:3131;top:0;height:407;width:2661;" fillcolor="#FFFFFF" filled="t" stroked="t" coordsize="21600,21600" o:gfxdata="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nYO8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5E889A7">
                        <w:pPr>
                          <w:jc w:val="center"/>
                          <w:rPr>
                            <w:rFonts w:hint="eastAsia"/>
                          </w:rPr>
                        </w:pPr>
                        <w:r>
                          <w:rPr>
                            <w:rFonts w:hint="eastAsia"/>
                            <w:b/>
                          </w:rPr>
                          <w:t>35~64</w:t>
                        </w:r>
                        <w:r>
                          <w:rPr>
                            <w:rFonts w:hint="eastAsia"/>
                          </w:rPr>
                          <w:t>岁妇女</w:t>
                        </w:r>
                      </w:p>
                    </w:txbxContent>
                  </v:textbox>
                </v:rect>
                <v:line id="_x0000_s1026" o:spid="_x0000_s1026" o:spt="20" style="position:absolute;left:1722;top:136;height:815;width:0;" filled="f" stroked="t" coordsize="21600,21600" o:gfxdata="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XU1fG/&#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shape id="_x0000_s1026" o:spid="_x0000_s1026" o:spt="3" type="#_x0000_t3" style="position:absolute;left:157;top:951;height:2090;width:783;" fillcolor="#FFFFFF" filled="t" stroked="t" coordsize="21600,21600" o:gfxdata="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KF+ZvQAA&#10;ANsAAAAPAAAAAAAAAAEAIAAAACIAAABkcnMvZG93bnJldi54bWxQSwECFAAUAAAACACHTuJAMy8F&#10;njsAAAA5AAAAEAAAAAAAAAABACAAAAAMAQAAZHJzL3NoYXBleG1sLnhtbFBLBQYAAAAABgAGAFsB&#10;AAC2AwAAAAA=&#10;">
                  <v:fill on="t" focussize="0,0"/>
                  <v:stroke color="#000000" joinstyle="round"/>
                  <v:imagedata o:title=""/>
                  <o:lock v:ext="edit" aspectratio="f"/>
                  <v:textbox>
                    <w:txbxContent>
                      <w:p w14:paraId="0F47CF73">
                        <w:pPr>
                          <w:rPr>
                            <w:rFonts w:hint="eastAsia"/>
                          </w:rPr>
                        </w:pPr>
                        <w:r>
                          <w:rPr>
                            <w:rFonts w:hint="eastAsia"/>
                            <w:b/>
                          </w:rPr>
                          <w:t>3</w:t>
                        </w:r>
                        <w:r>
                          <w:rPr>
                            <w:rFonts w:hint="eastAsia"/>
                          </w:rPr>
                          <w:t>年后再检查</w:t>
                        </w:r>
                      </w:p>
                    </w:txbxContent>
                  </v:textbox>
                </v:shape>
                <v:shape id="_x0000_s1026" o:spid="_x0000_s1026" o:spt="3" type="#_x0000_t3" style="position:absolute;left:1409;top:951;height:1766;width:626;" fillcolor="#FFFFFF" filled="t" stroked="t" coordsize="21600,21600" o:gfxdata="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sHuvQAA&#10;ANsAAAAPAAAAAAAAAAEAIAAAACIAAABkcnMvZG93bnJldi54bWxQSwECFAAUAAAACACHTuJAMy8F&#10;njsAAAA5AAAAEAAAAAAAAAABACAAAAAMAQAAZHJzL3NoYXBleG1sLnhtbFBLBQYAAAAABgAGAFsB&#10;AAC2AwAAAAA=&#10;">
                  <v:fill on="t" focussize="0,0"/>
                  <v:stroke color="#000000" joinstyle="round"/>
                  <v:imagedata o:title=""/>
                  <o:lock v:ext="edit" aspectratio="f"/>
                  <v:textbox>
                    <w:txbxContent>
                      <w:p w14:paraId="35B8777B">
                        <w:pPr>
                          <w:jc w:val="center"/>
                          <w:rPr>
                            <w:rFonts w:hint="eastAsia"/>
                          </w:rPr>
                        </w:pPr>
                        <w:r>
                          <w:rPr>
                            <w:rFonts w:hint="eastAsia"/>
                          </w:rPr>
                          <w:t>反馈结果</w:t>
                        </w:r>
                      </w:p>
                    </w:txbxContent>
                  </v:textbox>
                </v:shape>
                <v:line id="_x0000_s1026" o:spid="_x0000_s1026" o:spt="20" style="position:absolute;left:483;top:3042;height:6584;width:9;" filled="f" stroked="t" coordsize="21600,21600" o:gfxdata="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UGS4a/&#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4383;top:407;height:272;width:0;" filled="f" stroked="t" coordsize="21600,21600" o:gfxdata="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zz9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rect id="_x0000_s1026" o:spid="_x0000_s1026" o:spt="1" style="position:absolute;left:2818;top:679;height:408;width:3130;" fillcolor="#FFFFFF" filled="t" stroked="t" coordsize="21600,21600" o:gfxdata="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1tFa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05F8246">
                        <w:pPr>
                          <w:jc w:val="center"/>
                          <w:rPr>
                            <w:rFonts w:hint="eastAsia"/>
                          </w:rPr>
                        </w:pPr>
                        <w:r>
                          <w:rPr>
                            <w:rFonts w:hint="eastAsia"/>
                          </w:rPr>
                          <w:t>相关部门进行宣传动员</w:t>
                        </w:r>
                      </w:p>
                    </w:txbxContent>
                  </v:textbox>
                </v:rect>
                <v:line id="_x0000_s1026" o:spid="_x0000_s1026" o:spt="20" style="position:absolute;left:4383;top:1087;height:272;width:0;" filled="f" stroked="t" coordsize="21600,21600" o:gfxdata="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vf62&#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rect id="_x0000_s1026" o:spid="_x0000_s1026" o:spt="1" style="position:absolute;left:2818;top:1359;height:407;width:3130;" fillcolor="#FFFFFF" filled="t" stroked="t" coordsize="21600,21600" o:gfxdata="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93YS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FC1B389">
                        <w:pPr>
                          <w:jc w:val="center"/>
                          <w:rPr>
                            <w:rFonts w:hint="eastAsia"/>
                            <w:color w:val="000000"/>
                          </w:rPr>
                        </w:pPr>
                        <w:r>
                          <w:rPr>
                            <w:rFonts w:hint="eastAsia"/>
                            <w:color w:val="000000"/>
                          </w:rPr>
                          <w:t>镇街、居（村）委会</w:t>
                        </w:r>
                      </w:p>
                    </w:txbxContent>
                  </v:textbox>
                </v:rect>
                <v:line id="_x0000_s1026" o:spid="_x0000_s1026" o:spt="20" style="position:absolute;left:4383;top:1766;height:272;width:0;" filled="f" stroked="t" coordsize="21600,21600" o:gfxdata="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I8Va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2818;top:2038;height:407;width:3130;" fillcolor="#FFFFFF" filled="t" stroked="t" coordsize="21600,21600" o:gfxdata="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I+Zo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3D92E55">
                        <w:pPr>
                          <w:jc w:val="center"/>
                          <w:rPr>
                            <w:rFonts w:hint="eastAsia"/>
                          </w:rPr>
                        </w:pPr>
                        <w:r>
                          <w:rPr>
                            <w:rFonts w:hint="eastAsia"/>
                          </w:rPr>
                          <w:t>知情同意、进行登记</w:t>
                        </w:r>
                      </w:p>
                    </w:txbxContent>
                  </v:textbox>
                </v:rect>
                <v:line id="_x0000_s1026" o:spid="_x0000_s1026" o:spt="20" style="position:absolute;left:4383;top:2445;height:272;width:0;" filled="f" stroked="t" coordsize="21600,21600" o:gfxdata="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hvi1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2818;top:2717;height:408;width:2817;" fillcolor="#FFFFFF" filled="t" stroked="t" coordsize="21600,21600" o:gfxdata="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htuH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B7DE7C9">
                        <w:pPr>
                          <w:jc w:val="center"/>
                          <w:rPr>
                            <w:rFonts w:hint="default" w:eastAsiaTheme="minorEastAsia"/>
                            <w:color w:val="000000"/>
                            <w:lang w:val="en-US" w:eastAsia="zh-CN"/>
                          </w:rPr>
                        </w:pPr>
                        <w:r>
                          <w:rPr>
                            <w:rFonts w:hint="eastAsia"/>
                            <w:color w:val="000000"/>
                          </w:rPr>
                          <w:t>初筛机构</w:t>
                        </w:r>
                        <w:r>
                          <w:rPr>
                            <w:rFonts w:hint="eastAsia" w:eastAsiaTheme="minorEastAsia"/>
                            <w:color w:val="000000"/>
                            <w:lang w:eastAsia="zh-CN"/>
                          </w:rPr>
                          <w:t>：</w:t>
                        </w:r>
                        <w:r>
                          <w:rPr>
                            <w:rFonts w:hint="eastAsia" w:asciiTheme="minorHAnsi" w:eastAsiaTheme="minorEastAsia"/>
                            <w:color w:val="000000"/>
                            <w:lang w:val="en-US" w:eastAsia="zh-CN"/>
                          </w:rPr>
                          <w:t>按正文描述</w:t>
                        </w:r>
                      </w:p>
                    </w:txbxContent>
                  </v:textbox>
                </v:rect>
                <v:line id="_x0000_s1026" o:spid="_x0000_s1026" o:spt="20" style="position:absolute;left:1722;top:2989;height:0;width:1096;" filled="f" stroked="t" coordsize="21600,21600" o:gfxdata="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RYpMi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1722;top:2717;flip:y;height:272;width:0;" filled="f" stroked="t" coordsize="21600,21600" o:gfxdata="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KvUC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5635;top:2989;flip:x;height:0;width:157;" filled="f" stroked="t" coordsize="21600,21600" o:gfxdata="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F1/g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3" type="#_x0000_t3" style="position:absolute;left:5792;top:2717;height:544;width:1565;" fillcolor="#FFFFFF" filled="t" stroked="t" coordsize="21600,21600" o:gfxdata="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sXH/rsAAADc&#10;AAAADwAAAAAAAAABACAAAAAiAAAAZHJzL2Rvd25yZXYueG1sUEsBAhQAFAAAAAgAh07iQDMvBZ47&#10;AAAAOQAAABAAAAAAAAAAAQAgAAAACgEAAGRycy9zaGFwZXhtbC54bWxQSwUGAAAAAAYABgBbAQAA&#10;tAMAAAAA&#10;">
                  <v:fill on="t" focussize="0,0"/>
                  <v:stroke color="#000000" joinstyle="round"/>
                  <v:imagedata o:title=""/>
                  <o:lock v:ext="edit" aspectratio="f"/>
                  <v:textbox>
                    <w:txbxContent>
                      <w:p w14:paraId="3A5E11C8">
                        <w:pPr>
                          <w:rPr>
                            <w:rFonts w:hint="eastAsia"/>
                          </w:rPr>
                        </w:pPr>
                        <w:r>
                          <w:rPr>
                            <w:rFonts w:hint="eastAsia"/>
                          </w:rPr>
                          <w:t>反馈结果</w:t>
                        </w:r>
                      </w:p>
                    </w:txbxContent>
                  </v:textbox>
                </v:shape>
                <v:line id="_x0000_s1026" o:spid="_x0000_s1026" o:spt="20" style="position:absolute;left:4383;top:3125;height:136;width:0;" filled="f" stroked="t" coordsize="21600,21600" o:gfxdata="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SQP+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2035;top:3261;height:0;width:3757;" filled="f" stroked="t" coordsize="21600,21600" o:gfxdata="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OaKph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2035;top:3261;height:136;width:0;" filled="f" stroked="t" coordsize="21600,21600" o:gfxdata="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pTh7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3914;top:3261;height:136;width:0;" filled="f" stroked="t" coordsize="21600,21600" o:gfxdata="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vYc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5792;top:3261;height:136;width:0;" filled="f" stroked="t" coordsize="21600,21600" o:gfxdata="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X25o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783;top:3397;height:951;width:2191;" fillcolor="#FFFFFF" filled="t" stroked="t" coordsize="21600,21600" o:gfxdata="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9NW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6CF0CFD8">
                        <w:pPr>
                          <w:rPr>
                            <w:rFonts w:hint="eastAsia"/>
                          </w:rPr>
                        </w:pPr>
                        <w:r>
                          <w:rPr>
                            <w:rFonts w:hint="eastAsia"/>
                          </w:rPr>
                          <w:t>盆腔检查及阴道分泌物湿片显微镜检查/革兰染色检查</w:t>
                        </w:r>
                      </w:p>
                    </w:txbxContent>
                  </v:textbox>
                </v:rect>
                <v:rect id="_x0000_s1026" o:spid="_x0000_s1026" o:spt="1" style="position:absolute;left:3131;top:3397;height:950;width:1409;" fillcolor="#FFFFFF" filled="t" stroked="t" coordsize="21600,21600" o:gfxdata="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ljdMt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5BDBD4BA">
                        <w:pPr>
                          <w:rPr>
                            <w:rFonts w:hint="eastAsia"/>
                          </w:rPr>
                        </w:pPr>
                        <w:r>
                          <w:rPr>
                            <w:rFonts w:hint="eastAsia"/>
                          </w:rPr>
                          <w:t>妇科检查发现宫颈异常改变或触血</w:t>
                        </w:r>
                      </w:p>
                    </w:txbxContent>
                  </v:textbox>
                </v:rect>
                <v:rect id="_x0000_s1026" o:spid="_x0000_s1026" o:spt="1" style="position:absolute;left:4696;top:3397;height:679;width:2504;" fillcolor="#FFFFFF" filled="t" stroked="t" coordsize="21600,21600" o:gfxdata="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sF2t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18F70FE">
                        <w:pPr>
                          <w:rPr>
                            <w:rFonts w:hint="eastAsia"/>
                          </w:rPr>
                        </w:pPr>
                        <w:r>
                          <w:rPr>
                            <w:rFonts w:hint="eastAsia"/>
                          </w:rPr>
                          <w:t>宫颈脱落细胞取材、固定、标记标本瓶，填写送检单</w:t>
                        </w:r>
                      </w:p>
                    </w:txbxContent>
                  </v:textbox>
                </v:rect>
                <v:line id="_x0000_s1026" o:spid="_x0000_s1026" o:spt="20" style="position:absolute;left:7200;top:3125;height:1630;width:0;" filled="f" stroked="t" coordsize="21600,21600" o:gfxdata="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1ID/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5479;top:4076;height:136;width:1;" filled="f" stroked="t" coordsize="21600,21600" o:gfxdata="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B6mZ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5479;top:4212;height:0;width:939;" filled="f" stroked="t" coordsize="21600,21600" o:gfxdata="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9IxUe/&#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6418;top:4212;height:271;width:0;" filled="f" stroked="t" coordsize="21600,21600" o:gfxdata="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kQHTb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_x0000_s1026" o:spid="_x0000_s1026" o:spt="1" style="position:absolute;left:4070;top:4483;height:408;width:2661;" fillcolor="#FFFFFF" filled="t" stroked="t" coordsize="21600,21600" o:gfxdata="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aH5O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01F5CB5">
                        <w:pPr>
                          <w:jc w:val="center"/>
                          <w:rPr>
                            <w:color w:val="000000"/>
                          </w:rPr>
                        </w:pPr>
                        <w:r>
                          <w:rPr>
                            <w:rFonts w:hint="eastAsia"/>
                            <w:color w:val="000000"/>
                          </w:rPr>
                          <w:t>接诊机构：区妇幼保健院</w:t>
                        </w:r>
                      </w:p>
                    </w:txbxContent>
                  </v:textbox>
                </v:rect>
                <v:line id="_x0000_s1026" o:spid="_x0000_s1026" o:spt="20" style="position:absolute;left:6731;top:4755;flip:x;height:0;width:469;" filled="f" stroked="t" coordsize="21600,21600" o:gfxdata="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6SvY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5322;top:4891;height:136;width:1;" filled="f" stroked="t" coordsize="21600,21600" o:gfxdata="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jOk1b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_x0000_s1026" o:spid="_x0000_s1026" o:spt="1" style="position:absolute;left:4070;top:5027;height:679;width:2974;" fillcolor="#FFFFFF" filled="t" stroked="t" coordsize="21600,21600" o:gfxdata="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zh+e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3D9B8F2">
                        <w:pPr>
                          <w:rPr>
                            <w:rFonts w:hint="eastAsia"/>
                          </w:rPr>
                        </w:pPr>
                        <w:r>
                          <w:rPr>
                            <w:rFonts w:hint="eastAsia"/>
                          </w:rPr>
                          <w:t>宫颈脱落细胞</w:t>
                        </w:r>
                        <w:r>
                          <w:rPr>
                            <w:rFonts w:hint="eastAsia"/>
                            <w:b/>
                          </w:rPr>
                          <w:t>TCT</w:t>
                        </w:r>
                        <w:r>
                          <w:rPr>
                            <w:rFonts w:hint="eastAsia"/>
                          </w:rPr>
                          <w:t>制片、巴氏染色、</w:t>
                        </w:r>
                        <w:r>
                          <w:rPr>
                            <w:rFonts w:hint="eastAsia"/>
                            <w:b/>
                          </w:rPr>
                          <w:t>TBS</w:t>
                        </w:r>
                        <w:r>
                          <w:rPr>
                            <w:rFonts w:hint="eastAsia"/>
                          </w:rPr>
                          <w:t>描述性报告</w:t>
                        </w:r>
                      </w:p>
                    </w:txbxContent>
                  </v:textbox>
                </v:rect>
                <v:line id="_x0000_s1026" o:spid="_x0000_s1026" o:spt="20" style="position:absolute;left:5322;top:5706;height:136;width:0;" filled="f" stroked="t" coordsize="21600,21600" o:gfxdata="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7fio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4227;top:5842;height:1;width:2347;" filled="f" stroked="t" coordsize="21600,21600" o:gfxdata="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KFdM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4227;top:5842;height:272;width:0;" filled="f" stroked="t" coordsize="21600,21600" o:gfxdata="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fq7Q&#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_x0000_s1026" o:spid="_x0000_s1026" o:spt="20" style="position:absolute;left:5322;top:5842;height:272;width:0;" filled="f" stroked="t" coordsize="21600,21600" o:gfxdata="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DILS7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6574;top:5842;height:272;width:0;" filled="f" stroked="t" coordsize="21600,21600" o:gfxdata="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0TQL&#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rect id="_x0000_s1026" o:spid="_x0000_s1026" o:spt="1" style="position:absolute;left:3757;top:6114;height:408;width:783;" fillcolor="#FFFFFF" filled="t" stroked="t" coordsize="21600,21600" o:gfxdata="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0Rc5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A82C1C3">
                        <w:pPr>
                          <w:jc w:val="center"/>
                          <w:rPr>
                            <w:rFonts w:hint="eastAsia"/>
                          </w:rPr>
                        </w:pPr>
                        <w:r>
                          <w:rPr>
                            <w:rFonts w:hint="eastAsia"/>
                          </w:rPr>
                          <w:t>阴性</w:t>
                        </w:r>
                      </w:p>
                    </w:txbxContent>
                  </v:textbox>
                </v:rect>
                <v:rect id="_x0000_s1026" o:spid="_x0000_s1026" o:spt="1" style="position:absolute;left:4853;top:6114;height:408;width:782;" fillcolor="#FFFFFF" filled="t" stroked="t" coordsize="21600,21600" o:gfxdata="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A4lO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EF46AE9">
                        <w:pPr>
                          <w:jc w:val="center"/>
                          <w:rPr>
                            <w:rFonts w:hint="eastAsia"/>
                          </w:rPr>
                        </w:pPr>
                        <w:r>
                          <w:rPr>
                            <w:rFonts w:hint="eastAsia"/>
                          </w:rPr>
                          <w:t>阳性</w:t>
                        </w:r>
                      </w:p>
                    </w:txbxContent>
                  </v:textbox>
                </v:rect>
                <v:rect id="_x0000_s1026" o:spid="_x0000_s1026" o:spt="1" style="position:absolute;left:6105;top:6114;height:408;width:939;" fillcolor="#FFFFFF" filled="t" stroked="t" coordsize="21600,21600" o:gfxdata="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yzV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4368AE7A">
                        <w:pPr>
                          <w:jc w:val="center"/>
                          <w:rPr>
                            <w:rFonts w:hint="eastAsia"/>
                          </w:rPr>
                        </w:pPr>
                        <w:r>
                          <w:rPr>
                            <w:rFonts w:hint="eastAsia"/>
                          </w:rPr>
                          <w:t>可疑</w:t>
                        </w:r>
                      </w:p>
                    </w:txbxContent>
                  </v:textbox>
                </v:rect>
                <v:line id="_x0000_s1026" o:spid="_x0000_s1026" o:spt="20" style="position:absolute;left:5322;top:6522;height:135;width:0;" filled="f" stroked="t" coordsize="21600,21600" o:gfxdata="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qlWZ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5322;top:6657;height:0;width:1252;" filled="f" stroked="t" coordsize="21600,21600" o:gfxdata="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5vAC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6574;top:6522;flip:y;height:135;width:0;" filled="f" stroked="t" coordsize="21600,21600" o:gfxdata="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pok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5948;top:6657;height:272;width:1;" filled="f" stroked="t" coordsize="21600,21600" o:gfxdata="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OKx/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4711;top:6929;height:408;width:2554;" fillcolor="#FFFFFF" filled="t" stroked="t" coordsize="21600,21600" o:gfxdata="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676k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033EC05">
                        <w:pPr>
                          <w:jc w:val="center"/>
                          <w:rPr>
                            <w:rFonts w:hint="eastAsia"/>
                          </w:rPr>
                        </w:pPr>
                        <w:r>
                          <w:rPr>
                            <w:rFonts w:hint="eastAsia" w:asciiTheme="minorHAnsi" w:eastAsiaTheme="minorEastAsia"/>
                            <w:lang w:val="en-US" w:eastAsia="zh-CN"/>
                          </w:rPr>
                          <w:t>区妇幼保健院：</w:t>
                        </w:r>
                        <w:r>
                          <w:rPr>
                            <w:rFonts w:hint="eastAsia"/>
                          </w:rPr>
                          <w:t>阴道镜检</w:t>
                        </w:r>
                      </w:p>
                    </w:txbxContent>
                  </v:textbox>
                </v:rect>
                <v:line id="_x0000_s1026" o:spid="_x0000_s1026" o:spt="20" style="position:absolute;left:5948;top:7337;height:271;width:0;" filled="f" stroked="t" coordsize="21600,21600" o:gfxdata="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q/oH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4227;top:7608;height:2;width:2504;" filled="f" stroked="t" coordsize="21600,21600" o:gfxdata="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KXIOe/&#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4227;top:7608;height:136;width:0;" filled="f" stroked="t" coordsize="21600,21600" o:gfxdata="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m+Lt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5322;top:7608;height:136;width:0;" filled="f" stroked="t" coordsize="21600,21600" o:gfxdata="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0l8mr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6731;top:7608;height:136;width:0;" filled="f" stroked="t" coordsize="21600,21600" o:gfxdata="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BdkB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3757;top:7744;height:408;width:783;" fillcolor="#FFFFFF" filled="t" stroked="t" coordsize="21600,21600" o:gfxdata="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mgx9y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6D7E42A">
                        <w:pPr>
                          <w:jc w:val="center"/>
                          <w:rPr>
                            <w:rFonts w:hint="eastAsia"/>
                          </w:rPr>
                        </w:pPr>
                        <w:r>
                          <w:rPr>
                            <w:rFonts w:hint="eastAsia"/>
                          </w:rPr>
                          <w:t>阴性</w:t>
                        </w:r>
                      </w:p>
                    </w:txbxContent>
                  </v:textbox>
                </v:rect>
                <v:rect id="_x0000_s1026" o:spid="_x0000_s1026" o:spt="1" style="position:absolute;left:4853;top:7744;height:408;width:782;" fillcolor="#FFFFFF" filled="t" stroked="t" coordsize="21600,21600" o:gfxdata="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bsYke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63B639C">
                        <w:pPr>
                          <w:jc w:val="center"/>
                          <w:rPr>
                            <w:rFonts w:hint="eastAsia"/>
                          </w:rPr>
                        </w:pPr>
                        <w:r>
                          <w:rPr>
                            <w:rFonts w:hint="eastAsia"/>
                          </w:rPr>
                          <w:t>阳性</w:t>
                        </w:r>
                      </w:p>
                    </w:txbxContent>
                  </v:textbox>
                </v:rect>
                <v:rect id="_x0000_s1026" o:spid="_x0000_s1026" o:spt="1" style="position:absolute;left:6105;top:7744;height:408;width:782;" fillcolor="#FFFFFF" filled="t" stroked="t" coordsize="21600,21600" o:gfxdata="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Y+/DC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4A6C71A">
                        <w:pPr>
                          <w:jc w:val="center"/>
                          <w:rPr>
                            <w:rFonts w:hint="eastAsia"/>
                          </w:rPr>
                        </w:pPr>
                        <w:r>
                          <w:rPr>
                            <w:rFonts w:hint="eastAsia"/>
                          </w:rPr>
                          <w:t>可疑</w:t>
                        </w:r>
                      </w:p>
                    </w:txbxContent>
                  </v:textbox>
                </v:rect>
                <v:line id="_x0000_s1026" o:spid="_x0000_s1026" o:spt="20" style="position:absolute;left:5322;top:8152;height:136;width:0;" filled="f" stroked="t" coordsize="21600,21600" o:gfxdata="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friT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5322;top:8288;height:0;width:1252;" filled="f" stroked="t" coordsize="21600,21600" o:gfxdata="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zhLOG/&#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6574;top:8152;flip:y;height:136;width:0;" filled="f" stroked="t" coordsize="21600,21600" o:gfxdata="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5N9K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5948;top:8288;height:272;width:0;" filled="f" stroked="t" coordsize="21600,21600" o:gfxdata="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DtGr&#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rect id="_x0000_s1026" o:spid="_x0000_s1026" o:spt="1" style="position:absolute;left:5166;top:8560;height:407;width:1721;" fillcolor="#FFFFFF" filled="t" stroked="t" coordsize="21600,21600" o:gfxdata="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7ym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C56BA75">
                        <w:pPr>
                          <w:jc w:val="center"/>
                          <w:rPr>
                            <w:rFonts w:hint="eastAsia"/>
                          </w:rPr>
                        </w:pPr>
                        <w:r>
                          <w:rPr>
                            <w:rFonts w:hint="eastAsia"/>
                          </w:rPr>
                          <w:t>组织病理学</w:t>
                        </w:r>
                      </w:p>
                    </w:txbxContent>
                  </v:textbox>
                </v:rect>
                <v:line id="_x0000_s1026" o:spid="_x0000_s1026" o:spt="20" style="position:absolute;left:5948;top:8967;height:272;width:0;" filled="f" stroked="t" coordsize="21600,21600" o:gfxdata="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NCN1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4853;top:9239;height:1;width:2034;" filled="f" stroked="t" coordsize="21600,21600" o:gfxdata="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nChN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4853;top:9239;height:272;width:0;" filled="f" stroked="t" coordsize="21600,21600" o:gfxdata="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Ndeo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6887;top:9239;height:272;width:0;" filled="f" stroked="t" coordsize="21600,21600" o:gfxdata="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eXIz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4383;top:9511;height:407;width:783;" fillcolor="#FFFFFF" filled="t" stroked="t" coordsize="21600,21600" o:gfxdata="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Pnau2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BC51964">
                        <w:pPr>
                          <w:jc w:val="center"/>
                          <w:rPr>
                            <w:rFonts w:hint="eastAsia"/>
                          </w:rPr>
                        </w:pPr>
                        <w:r>
                          <w:rPr>
                            <w:rFonts w:hint="eastAsia"/>
                          </w:rPr>
                          <w:t>阴性</w:t>
                        </w:r>
                      </w:p>
                    </w:txbxContent>
                  </v:textbox>
                </v:rect>
                <v:rect id="_x0000_s1026" o:spid="_x0000_s1026" o:spt="1" style="position:absolute;left:6261;top:9511;height:407;width:783;" fillcolor="#FFFFFF" filled="t" stroked="t" coordsize="21600,21600" o:gfxdata="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yrz3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72A274B">
                        <w:pPr>
                          <w:jc w:val="center"/>
                          <w:rPr>
                            <w:rFonts w:hint="eastAsia"/>
                          </w:rPr>
                        </w:pPr>
                        <w:r>
                          <w:rPr>
                            <w:rFonts w:hint="eastAsia"/>
                          </w:rPr>
                          <w:t>阳性</w:t>
                        </w:r>
                      </w:p>
                    </w:txbxContent>
                  </v:textbox>
                </v:rect>
                <v:line id="_x0000_s1026" o:spid="_x0000_s1026" o:spt="20" style="position:absolute;left:6574;top:9918;height:272;width:0;" filled="f" stroked="t" coordsize="21600,21600" o:gfxdata="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eN2t&#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rect id="_x0000_s1026" o:spid="_x0000_s1026" o:spt="1" style="position:absolute;left:5479;top:10190;height:408;width:1721;" fillcolor="#FFFFFF" filled="t" stroked="t" coordsize="21600,21600" o:gfxdata="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nj+n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C5F48F0">
                        <w:pPr>
                          <w:jc w:val="center"/>
                          <w:rPr>
                            <w:rFonts w:hint="eastAsia"/>
                          </w:rPr>
                        </w:pPr>
                        <w:r>
                          <w:rPr>
                            <w:rFonts w:hint="eastAsia"/>
                          </w:rPr>
                          <w:t>治疗或随访</w:t>
                        </w:r>
                      </w:p>
                    </w:txbxContent>
                  </v:textbox>
                </v:rect>
                <v:line id="_x0000_s1026" o:spid="_x0000_s1026" o:spt="20" style="position:absolute;left:470;top:9646;flip:x;height:0;width:3913;" filled="f" stroked="t" coordsize="21600,21600" o:gfxdata="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LcF6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470;top:7880;flip:x;height:1;width:3287;" filled="f" stroked="t" coordsize="21600,21600" o:gfxdata="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kLI9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470;top:6250;flip:x;height:0;width:3287;" filled="f" stroked="t" coordsize="21600,21600" o:gfxdata="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QixK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3606;top:4318;height:2717;width:1;" filled="f" stroked="t" coordsize="21600,21600" o:gfxdata="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nw4vC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609;top:7030;height:52;width:1077;" filled="f" stroked="t" coordsize="21600,21600" o:gfxdata="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WR0V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w10:wrap type="none"/>
                <w10:anchorlock/>
              </v:group>
            </w:pict>
          </mc:Fallback>
        </mc:AlternateContent>
      </w:r>
    </w:p>
    <w:p w14:paraId="38A1D81D">
      <w:pPr>
        <w:rPr>
          <w:rFonts w:ascii="黑体" w:hAnsi="宋体" w:eastAsia="黑体"/>
          <w:color w:val="000000"/>
          <w:sz w:val="32"/>
          <w:szCs w:val="32"/>
        </w:rPr>
      </w:pPr>
    </w:p>
    <w:p w14:paraId="3FC3AEF8">
      <w:pPr>
        <w:rPr>
          <w:rFonts w:ascii="黑体" w:hAnsi="宋体" w:eastAsia="黑体"/>
          <w:color w:val="000000"/>
          <w:sz w:val="32"/>
          <w:szCs w:val="32"/>
        </w:rPr>
      </w:pPr>
    </w:p>
    <w:p w14:paraId="50FA92EB">
      <w:pPr>
        <w:rPr>
          <w:rFonts w:hint="eastAsia" w:ascii="黑体" w:hAnsi="宋体" w:eastAsia="黑体"/>
          <w:color w:val="000000"/>
          <w:sz w:val="32"/>
          <w:szCs w:val="32"/>
        </w:rPr>
      </w:pPr>
    </w:p>
    <w:p w14:paraId="6FFE79F4">
      <w:pPr>
        <w:rPr>
          <w:rFonts w:hint="eastAsia" w:ascii="黑体" w:hAnsi="宋体" w:eastAsia="黑体"/>
          <w:color w:val="000000"/>
          <w:sz w:val="32"/>
          <w:szCs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-4209415</wp:posOffset>
                </wp:positionH>
                <wp:positionV relativeFrom="paragraph">
                  <wp:posOffset>43180</wp:posOffset>
                </wp:positionV>
                <wp:extent cx="1441450" cy="943610"/>
                <wp:effectExtent l="4445" t="4445" r="20955" b="23495"/>
                <wp:wrapNone/>
                <wp:docPr id="3" name="文本框 391"/>
                <wp:cNvGraphicFramePr/>
                <a:graphic xmlns:a="http://schemas.openxmlformats.org/drawingml/2006/main">
                  <a:graphicData uri="http://schemas.microsoft.com/office/word/2010/wordprocessingShape">
                    <wps:wsp>
                      <wps:cNvSpPr txBox="1"/>
                      <wps:spPr>
                        <a:xfrm>
                          <a:off x="1332865" y="4373245"/>
                          <a:ext cx="1441450" cy="94361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D11816E">
                            <w:pPr>
                              <w:keepNext w:val="0"/>
                              <w:keepLines w:val="0"/>
                              <w:pageBreakBefore w:val="0"/>
                              <w:widowControl/>
                              <w:kinsoku/>
                              <w:wordWrap/>
                              <w:overflowPunct/>
                              <w:topLinePunct w:val="0"/>
                              <w:bidi w:val="0"/>
                              <w:adjustRightInd w:val="0"/>
                              <w:snapToGrid w:val="0"/>
                              <w:spacing w:after="0" w:line="400" w:lineRule="exact"/>
                              <w:jc w:val="left"/>
                              <w:textAlignment w:val="auto"/>
                              <w:rPr>
                                <w:rFonts w:hint="eastAsia"/>
                                <w:sz w:val="24"/>
                                <w:szCs w:val="24"/>
                                <w:highlight w:val="none"/>
                                <w:lang w:eastAsia="zh-CN"/>
                              </w:rPr>
                            </w:pPr>
                            <w:r>
                              <w:rPr>
                                <w:rFonts w:hint="eastAsia"/>
                                <w:sz w:val="24"/>
                                <w:szCs w:val="24"/>
                                <w:highlight w:val="none"/>
                              </w:rPr>
                              <w:t>初筛机构</w:t>
                            </w:r>
                            <w:r>
                              <w:rPr>
                                <w:rFonts w:hint="eastAsia" w:eastAsiaTheme="minorEastAsia"/>
                                <w:sz w:val="24"/>
                                <w:szCs w:val="24"/>
                                <w:highlight w:val="none"/>
                                <w:lang w:eastAsia="zh-CN"/>
                              </w:rPr>
                              <w:t>：</w:t>
                            </w:r>
                          </w:p>
                          <w:p w14:paraId="3028182C">
                            <w:pPr>
                              <w:keepNext w:val="0"/>
                              <w:keepLines w:val="0"/>
                              <w:pageBreakBefore w:val="0"/>
                              <w:widowControl/>
                              <w:kinsoku/>
                              <w:wordWrap/>
                              <w:overflowPunct/>
                              <w:topLinePunct w:val="0"/>
                              <w:bidi w:val="0"/>
                              <w:adjustRightInd w:val="0"/>
                              <w:snapToGrid w:val="0"/>
                              <w:spacing w:after="0" w:line="400" w:lineRule="exact"/>
                              <w:jc w:val="left"/>
                              <w:textAlignment w:val="auto"/>
                              <w:rPr>
                                <w:rFonts w:hint="default" w:eastAsiaTheme="minorEastAsia"/>
                                <w:sz w:val="24"/>
                                <w:szCs w:val="24"/>
                                <w:highlight w:val="none"/>
                                <w:lang w:val="en-US" w:eastAsia="zh-CN"/>
                              </w:rPr>
                            </w:pPr>
                            <w:r>
                              <w:rPr>
                                <w:rFonts w:hint="eastAsia"/>
                                <w:sz w:val="24"/>
                                <w:szCs w:val="24"/>
                                <w:highlight w:val="none"/>
                              </w:rPr>
                              <w:t>区妇幼保健院</w:t>
                            </w:r>
                            <w:r>
                              <w:rPr>
                                <w:rFonts w:hint="eastAsia" w:eastAsiaTheme="minorEastAsia"/>
                                <w:sz w:val="24"/>
                                <w:szCs w:val="24"/>
                                <w:highlight w:val="none"/>
                                <w:lang w:eastAsia="zh-CN"/>
                              </w:rPr>
                              <w:t>、</w:t>
                            </w:r>
                            <w:r>
                              <w:rPr>
                                <w:rFonts w:hint="eastAsia" w:asciiTheme="minorHAnsi" w:eastAsiaTheme="minorEastAsia"/>
                                <w:sz w:val="24"/>
                                <w:szCs w:val="24"/>
                                <w:highlight w:val="none"/>
                                <w:lang w:val="en-US" w:eastAsia="zh-CN"/>
                              </w:rPr>
                              <w:t>区人民医院</w:t>
                            </w:r>
                          </w:p>
                          <w:p w14:paraId="54C33C51">
                            <w:pPr>
                              <w:spacing w:line="320" w:lineRule="exact"/>
                              <w:rPr>
                                <w:sz w:val="18"/>
                                <w:szCs w:val="18"/>
                                <w:highlight w:val="yellow"/>
                              </w:rPr>
                            </w:pPr>
                          </w:p>
                        </w:txbxContent>
                      </wps:txbx>
                      <wps:bodyPr upright="1"/>
                    </wps:wsp>
                  </a:graphicData>
                </a:graphic>
              </wp:anchor>
            </w:drawing>
          </mc:Choice>
          <mc:Fallback>
            <w:pict>
              <v:shape id="文本框 391" o:spid="_x0000_s1026" o:spt="202" type="#_x0000_t202" style="position:absolute;left:0pt;margin-left:-331.45pt;margin-top:3.4pt;height:74.3pt;width:113.5pt;z-index:251661312;mso-width-relative:page;mso-height-relative:page;" fillcolor="#FFFFFF" filled="t" stroked="t" coordsize="21600,21600" o:gfxdata="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NA&#10;KELaAAAACwEAAA8AAAAAAAAAAQAgAAAAIgAAAGRycy9kb3ducmV2LnhtbFBLAQIUABQAAAAIAIdO&#10;4kAlO782IQIAAFIEAAAOAAAAAAAAAAEAIAAAACkBAABkcnMvZTJvRG9jLnhtbFBLBQYAAAAABgAG&#10;AFkBAAC8BQAAAAA=&#10;">
                <v:fill on="t" focussize="0,0"/>
                <v:stroke color="#000000" joinstyle="miter"/>
                <v:imagedata o:title=""/>
                <o:lock v:ext="edit" aspectratio="f"/>
                <v:textbox>
                  <w:txbxContent>
                    <w:p w14:paraId="7D11816E">
                      <w:pPr>
                        <w:keepNext w:val="0"/>
                        <w:keepLines w:val="0"/>
                        <w:pageBreakBefore w:val="0"/>
                        <w:widowControl/>
                        <w:kinsoku/>
                        <w:wordWrap/>
                        <w:overflowPunct/>
                        <w:topLinePunct w:val="0"/>
                        <w:bidi w:val="0"/>
                        <w:adjustRightInd w:val="0"/>
                        <w:snapToGrid w:val="0"/>
                        <w:spacing w:after="0" w:line="400" w:lineRule="exact"/>
                        <w:jc w:val="left"/>
                        <w:textAlignment w:val="auto"/>
                        <w:rPr>
                          <w:rFonts w:hint="eastAsia"/>
                          <w:sz w:val="24"/>
                          <w:szCs w:val="24"/>
                          <w:highlight w:val="none"/>
                          <w:lang w:eastAsia="zh-CN"/>
                        </w:rPr>
                      </w:pPr>
                      <w:r>
                        <w:rPr>
                          <w:rFonts w:hint="eastAsia"/>
                          <w:sz w:val="24"/>
                          <w:szCs w:val="24"/>
                          <w:highlight w:val="none"/>
                        </w:rPr>
                        <w:t>初筛机构</w:t>
                      </w:r>
                      <w:r>
                        <w:rPr>
                          <w:rFonts w:hint="eastAsia" w:eastAsiaTheme="minorEastAsia"/>
                          <w:sz w:val="24"/>
                          <w:szCs w:val="24"/>
                          <w:highlight w:val="none"/>
                          <w:lang w:eastAsia="zh-CN"/>
                        </w:rPr>
                        <w:t>：</w:t>
                      </w:r>
                    </w:p>
                    <w:p w14:paraId="3028182C">
                      <w:pPr>
                        <w:keepNext w:val="0"/>
                        <w:keepLines w:val="0"/>
                        <w:pageBreakBefore w:val="0"/>
                        <w:widowControl/>
                        <w:kinsoku/>
                        <w:wordWrap/>
                        <w:overflowPunct/>
                        <w:topLinePunct w:val="0"/>
                        <w:bidi w:val="0"/>
                        <w:adjustRightInd w:val="0"/>
                        <w:snapToGrid w:val="0"/>
                        <w:spacing w:after="0" w:line="400" w:lineRule="exact"/>
                        <w:jc w:val="left"/>
                        <w:textAlignment w:val="auto"/>
                        <w:rPr>
                          <w:rFonts w:hint="default" w:eastAsiaTheme="minorEastAsia"/>
                          <w:sz w:val="24"/>
                          <w:szCs w:val="24"/>
                          <w:highlight w:val="none"/>
                          <w:lang w:val="en-US" w:eastAsia="zh-CN"/>
                        </w:rPr>
                      </w:pPr>
                      <w:r>
                        <w:rPr>
                          <w:rFonts w:hint="eastAsia"/>
                          <w:sz w:val="24"/>
                          <w:szCs w:val="24"/>
                          <w:highlight w:val="none"/>
                        </w:rPr>
                        <w:t>区妇幼保健院</w:t>
                      </w:r>
                      <w:r>
                        <w:rPr>
                          <w:rFonts w:hint="eastAsia" w:eastAsiaTheme="minorEastAsia"/>
                          <w:sz w:val="24"/>
                          <w:szCs w:val="24"/>
                          <w:highlight w:val="none"/>
                          <w:lang w:eastAsia="zh-CN"/>
                        </w:rPr>
                        <w:t>、</w:t>
                      </w:r>
                      <w:r>
                        <w:rPr>
                          <w:rFonts w:hint="eastAsia" w:asciiTheme="minorHAnsi" w:eastAsiaTheme="minorEastAsia"/>
                          <w:sz w:val="24"/>
                          <w:szCs w:val="24"/>
                          <w:highlight w:val="none"/>
                          <w:lang w:val="en-US" w:eastAsia="zh-CN"/>
                        </w:rPr>
                        <w:t>区人民医院</w:t>
                      </w:r>
                    </w:p>
                    <w:p w14:paraId="54C33C51">
                      <w:pPr>
                        <w:spacing w:line="320" w:lineRule="exact"/>
                        <w:rPr>
                          <w:sz w:val="18"/>
                          <w:szCs w:val="18"/>
                          <w:highlight w:val="yellow"/>
                        </w:rPr>
                      </w:pPr>
                    </w:p>
                  </w:txbxContent>
                </v:textbox>
              </v:shape>
            </w:pict>
          </mc:Fallback>
        </mc:AlternateContent>
      </w:r>
      <w:r>
        <w:rPr>
          <w:rFonts w:hint="eastAsia" w:ascii="黑体" w:hAnsi="宋体" w:eastAsia="黑体"/>
          <w:color w:val="000000"/>
          <w:sz w:val="32"/>
          <w:szCs w:val="32"/>
        </w:rPr>
        <w:t>2.乳腺癌</w:t>
      </w:r>
      <w:r>
        <w:rPr>
          <w:rFonts w:hint="eastAsia" w:ascii="黑体" w:hAnsi="宋体" w:eastAsia="黑体"/>
          <w:color w:val="000000"/>
          <w:sz w:val="32"/>
          <w:szCs w:val="32"/>
          <w:lang w:val="en-US" w:eastAsia="zh-CN"/>
        </w:rPr>
        <w:t>筛</w:t>
      </w:r>
      <w:r>
        <w:rPr>
          <w:rFonts w:hint="eastAsia" w:ascii="黑体" w:hAnsi="宋体" w:eastAsia="黑体"/>
          <w:color w:val="000000"/>
          <w:sz w:val="32"/>
          <w:szCs w:val="32"/>
        </w:rPr>
        <w:t>查流程图</w:t>
      </w:r>
    </w:p>
    <w:p w14:paraId="2846B42A">
      <w:pPr>
        <w:rPr>
          <w:rFonts w:hint="eastAsia" w:ascii="仿宋_GB2312" w:hAnsi="宋体" w:eastAsia="仿宋_GB2312"/>
          <w:color w:val="000000"/>
          <w:sz w:val="32"/>
          <w:szCs w:val="32"/>
        </w:rPr>
      </w:pPr>
      <w:r>
        <w:rPr>
          <w:color w:val="000000"/>
        </w:rPr>
        <mc:AlternateContent>
          <mc:Choice Requires="wps">
            <w:drawing>
              <wp:anchor distT="0" distB="0" distL="114300" distR="114300" simplePos="0" relativeHeight="251664384" behindDoc="0" locked="0" layoutInCell="1" allowOverlap="1">
                <wp:simplePos x="0" y="0"/>
                <wp:positionH relativeFrom="column">
                  <wp:posOffset>2719705</wp:posOffset>
                </wp:positionH>
                <wp:positionV relativeFrom="paragraph">
                  <wp:posOffset>2261235</wp:posOffset>
                </wp:positionV>
                <wp:extent cx="2072640" cy="290195"/>
                <wp:effectExtent l="4445" t="4445" r="18415" b="10160"/>
                <wp:wrapNone/>
                <wp:docPr id="166" name="文本框 166"/>
                <wp:cNvGraphicFramePr/>
                <a:graphic xmlns:a="http://schemas.openxmlformats.org/drawingml/2006/main">
                  <a:graphicData uri="http://schemas.microsoft.com/office/word/2010/wordprocessingShape">
                    <wps:wsp>
                      <wps:cNvSpPr txBox="1"/>
                      <wps:spPr>
                        <a:xfrm>
                          <a:off x="0" y="0"/>
                          <a:ext cx="2072640" cy="2901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A87F991">
                            <w:pPr>
                              <w:jc w:val="center"/>
                              <w:rPr>
                                <w:rFonts w:hint="default" w:eastAsiaTheme="minorEastAsia"/>
                                <w:lang w:val="en-US" w:eastAsia="zh-CN"/>
                              </w:rPr>
                            </w:pPr>
                            <w:r>
                              <w:rPr>
                                <w:rFonts w:hint="eastAsia"/>
                              </w:rPr>
                              <w:t>初筛机构：</w:t>
                            </w:r>
                            <w:r>
                              <w:rPr>
                                <w:rFonts w:hint="eastAsia" w:asciiTheme="minorHAnsi" w:eastAsiaTheme="minorEastAsia"/>
                                <w:lang w:val="en-US" w:eastAsia="zh-CN"/>
                              </w:rPr>
                              <w:t>按正文描述</w:t>
                            </w:r>
                          </w:p>
                        </w:txbxContent>
                      </wps:txbx>
                      <wps:bodyPr upright="1"/>
                    </wps:wsp>
                  </a:graphicData>
                </a:graphic>
              </wp:anchor>
            </w:drawing>
          </mc:Choice>
          <mc:Fallback>
            <w:pict>
              <v:shape id="_x0000_s1026" o:spid="_x0000_s1026" o:spt="202" type="#_x0000_t202" style="position:absolute;left:0pt;margin-left:214.15pt;margin-top:178.05pt;height:22.85pt;width:163.2pt;z-index:251664384;mso-width-relative:page;mso-height-relative:page;" fillcolor="#FFFFFF" filled="t" stroked="t" coordsize="21600,21600" o:gfxdata="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wWPRT9oAAAALAQAADwAAAAAAAAABACAA&#10;AAAiAAAAZHJzL2Rvd25yZXYueG1sUEsBAhQAFAAAAAgAh07iQAyWX+YLAgAAOgQAAA4AAAAAAAAA&#10;AQAgAAAAKQEAAGRycy9lMm9Eb2MueG1sUEsFBgAAAAAGAAYAWQEAAKYFAAAAAA==&#10;">
                <v:fill on="t" focussize="0,0"/>
                <v:stroke color="#000000" joinstyle="miter"/>
                <v:imagedata o:title=""/>
                <o:lock v:ext="edit" aspectratio="f"/>
                <v:textbox>
                  <w:txbxContent>
                    <w:p w14:paraId="7A87F991">
                      <w:pPr>
                        <w:jc w:val="center"/>
                        <w:rPr>
                          <w:rFonts w:hint="default" w:eastAsiaTheme="minorEastAsia"/>
                          <w:lang w:val="en-US" w:eastAsia="zh-CN"/>
                        </w:rPr>
                      </w:pPr>
                      <w:r>
                        <w:rPr>
                          <w:rFonts w:hint="eastAsia"/>
                        </w:rPr>
                        <w:t>初筛机构：</w:t>
                      </w:r>
                      <w:r>
                        <w:rPr>
                          <w:rFonts w:hint="eastAsia" w:asciiTheme="minorHAnsi" w:eastAsiaTheme="minorEastAsia"/>
                          <w:lang w:val="en-US" w:eastAsia="zh-CN"/>
                        </w:rPr>
                        <w:t>按正文描述</w:t>
                      </w:r>
                    </w:p>
                  </w:txbxContent>
                </v:textbox>
              </v:shape>
            </w:pict>
          </mc:Fallback>
        </mc:AlternateContent>
      </w:r>
      <w:r>
        <w:rPr>
          <w:color w:val="000000"/>
        </w:rPr>
        <mc:AlternateContent>
          <mc:Choice Requires="wps">
            <w:drawing>
              <wp:anchor distT="0" distB="0" distL="114300" distR="114300" simplePos="0" relativeHeight="251663360" behindDoc="0" locked="0" layoutInCell="1" allowOverlap="1">
                <wp:simplePos x="0" y="0"/>
                <wp:positionH relativeFrom="column">
                  <wp:posOffset>2693670</wp:posOffset>
                </wp:positionH>
                <wp:positionV relativeFrom="paragraph">
                  <wp:posOffset>1148715</wp:posOffset>
                </wp:positionV>
                <wp:extent cx="2088515" cy="290195"/>
                <wp:effectExtent l="5080" t="4445" r="20955" b="10160"/>
                <wp:wrapNone/>
                <wp:docPr id="167" name="文本框 167"/>
                <wp:cNvGraphicFramePr/>
                <a:graphic xmlns:a="http://schemas.openxmlformats.org/drawingml/2006/main">
                  <a:graphicData uri="http://schemas.microsoft.com/office/word/2010/wordprocessingShape">
                    <wps:wsp>
                      <wps:cNvSpPr txBox="1"/>
                      <wps:spPr>
                        <a:xfrm>
                          <a:off x="0" y="0"/>
                          <a:ext cx="2088515" cy="2901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1CF912">
                            <w:pPr>
                              <w:ind w:firstLine="630" w:firstLineChars="300"/>
                            </w:pPr>
                            <w:r>
                              <w:rPr>
                                <w:rFonts w:hint="eastAsia"/>
                              </w:rPr>
                              <w:t>镇街、居（村）委会</w:t>
                            </w:r>
                          </w:p>
                        </w:txbxContent>
                      </wps:txbx>
                      <wps:bodyPr upright="1"/>
                    </wps:wsp>
                  </a:graphicData>
                </a:graphic>
              </wp:anchor>
            </w:drawing>
          </mc:Choice>
          <mc:Fallback>
            <w:pict>
              <v:shape id="_x0000_s1026" o:spid="_x0000_s1026" o:spt="202" type="#_x0000_t202" style="position:absolute;left:0pt;margin-left:212.1pt;margin-top:90.45pt;height:22.85pt;width:164.45pt;z-index:251663360;mso-width-relative:page;mso-height-relative:page;" fillcolor="#FFFFFF" filled="t" stroked="t" coordsize="21600,21600" o:gfxdata="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pP409oAAAALAQAADwAAAAAAAAABACAA&#10;AAAiAAAAZHJzL2Rvd25yZXYueG1sUEsBAhQAFAAAAAgAh07iQNQl42ELAgAAOgQAAA4AAAAAAAAA&#10;AQAgAAAAKQEAAGRycy9lMm9Eb2MueG1sUEsFBgAAAAAGAAYAWQEAAKYFAAAAAA==&#10;">
                <v:fill on="t" focussize="0,0"/>
                <v:stroke color="#000000" joinstyle="miter"/>
                <v:imagedata o:title=""/>
                <o:lock v:ext="edit" aspectratio="f"/>
                <v:textbox>
                  <w:txbxContent>
                    <w:p w14:paraId="5C1CF912">
                      <w:pPr>
                        <w:ind w:firstLine="630" w:firstLineChars="300"/>
                      </w:pPr>
                      <w:r>
                        <w:rPr>
                          <w:rFonts w:hint="eastAsia"/>
                        </w:rPr>
                        <w:t>镇街、居（村）委会</w:t>
                      </w:r>
                    </w:p>
                  </w:txbxContent>
                </v:textbox>
              </v:shape>
            </w:pict>
          </mc:Fallback>
        </mc:AlternateContent>
      </w:r>
      <w:r>
        <w:rPr>
          <w:color w:val="000000"/>
        </w:rPr>
        <w:drawing>
          <wp:inline distT="0" distB="0" distL="114300" distR="114300">
            <wp:extent cx="5709920" cy="8042910"/>
            <wp:effectExtent l="0" t="0" r="5080" b="15240"/>
            <wp:docPr id="168" name="图片 2" descr="微信图片_20220210104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2" descr="微信图片_20220210104238"/>
                    <pic:cNvPicPr>
                      <a:picLocks noChangeAspect="1"/>
                    </pic:cNvPicPr>
                  </pic:nvPicPr>
                  <pic:blipFill>
                    <a:blip r:embed="rId9"/>
                    <a:stretch>
                      <a:fillRect/>
                    </a:stretch>
                  </pic:blipFill>
                  <pic:spPr>
                    <a:xfrm>
                      <a:off x="0" y="0"/>
                      <a:ext cx="5709920" cy="8042910"/>
                    </a:xfrm>
                    <a:prstGeom prst="rect">
                      <a:avLst/>
                    </a:prstGeom>
                    <a:noFill/>
                    <a:ln>
                      <a:noFill/>
                    </a:ln>
                  </pic:spPr>
                </pic:pic>
              </a:graphicData>
            </a:graphic>
          </wp:inline>
        </w:drawing>
      </w:r>
      <w:r>
        <w:rPr>
          <w:color w:val="000000"/>
        </w:rPr>
        <mc:AlternateContent>
          <mc:Choice Requires="wps">
            <w:drawing>
              <wp:anchor distT="0" distB="0" distL="114300" distR="114300" simplePos="0" relativeHeight="251662336" behindDoc="0" locked="0" layoutInCell="1" allowOverlap="1">
                <wp:simplePos x="0" y="0"/>
                <wp:positionH relativeFrom="column">
                  <wp:posOffset>2040255</wp:posOffset>
                </wp:positionH>
                <wp:positionV relativeFrom="paragraph">
                  <wp:posOffset>4404360</wp:posOffset>
                </wp:positionV>
                <wp:extent cx="1692910" cy="304800"/>
                <wp:effectExtent l="4445" t="4445" r="17145" b="14605"/>
                <wp:wrapNone/>
                <wp:docPr id="169" name="文本框 169"/>
                <wp:cNvGraphicFramePr/>
                <a:graphic xmlns:a="http://schemas.openxmlformats.org/drawingml/2006/main">
                  <a:graphicData uri="http://schemas.microsoft.com/office/word/2010/wordprocessingShape">
                    <wps:wsp>
                      <wps:cNvSpPr txBox="1"/>
                      <wps:spPr>
                        <a:xfrm>
                          <a:off x="0" y="0"/>
                          <a:ext cx="1692910" cy="3048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DA29A0">
                            <w:r>
                              <w:rPr>
                                <w:rFonts w:hint="eastAsia"/>
                              </w:rPr>
                              <w:t>接诊机构：区妇幼保健院</w:t>
                            </w:r>
                          </w:p>
                        </w:txbxContent>
                      </wps:txbx>
                      <wps:bodyPr upright="1"/>
                    </wps:wsp>
                  </a:graphicData>
                </a:graphic>
              </wp:anchor>
            </w:drawing>
          </mc:Choice>
          <mc:Fallback>
            <w:pict>
              <v:shape id="_x0000_s1026" o:spid="_x0000_s1026" o:spt="202" type="#_x0000_t202" style="position:absolute;left:0pt;margin-left:160.65pt;margin-top:346.8pt;height:24pt;width:133.3pt;z-index:251662336;mso-width-relative:page;mso-height-relative:page;" fillcolor="#FFFFFF" filled="t" stroked="t" coordsize="21600,21600" o:gfxdata="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mrFF7bAAAACwEAAA8AAAAAAAAA&#10;AQAgAAAAIgAAAGRycy9kb3ducmV2LnhtbFBLAQIUABQAAAAIAIdO4kDUA5g0DgIAADoEAAAOAAAA&#10;AAAAAAEAIAAAACoBAABkcnMvZTJvRG9jLnhtbFBLBQYAAAAABgAGAFkBAACqBQAAAAA=&#10;">
                <v:fill on="t" focussize="0,0"/>
                <v:stroke color="#000000" joinstyle="miter"/>
                <v:imagedata o:title=""/>
                <o:lock v:ext="edit" aspectratio="f"/>
                <v:textbox>
                  <w:txbxContent>
                    <w:p w14:paraId="46DA29A0">
                      <w:r>
                        <w:rPr>
                          <w:rFonts w:hint="eastAsia"/>
                        </w:rPr>
                        <w:t>接诊机构：区妇幼保健院</w:t>
                      </w:r>
                    </w:p>
                  </w:txbxContent>
                </v:textbox>
              </v:shape>
            </w:pict>
          </mc:Fallback>
        </mc:AlternateContent>
      </w:r>
    </w:p>
    <w:p w14:paraId="7F6F53A3">
      <w:pPr>
        <w:rPr>
          <w:rFonts w:hint="eastAsia" w:ascii="仿宋_GB2312" w:hAnsi="宋体" w:eastAsia="仿宋_GB2312"/>
          <w:color w:val="000000"/>
          <w:sz w:val="32"/>
          <w:szCs w:val="32"/>
        </w:rPr>
      </w:pPr>
      <w:r>
        <w:rPr>
          <w:color w:val="000000"/>
        </w:rPr>
        <mc:AlternateContent>
          <mc:Choice Requires="wps">
            <w:drawing>
              <wp:anchor distT="0" distB="0" distL="114300" distR="114300" simplePos="0" relativeHeight="251660288" behindDoc="0" locked="0" layoutInCell="1" allowOverlap="1">
                <wp:simplePos x="0" y="0"/>
                <wp:positionH relativeFrom="column">
                  <wp:posOffset>2040255</wp:posOffset>
                </wp:positionH>
                <wp:positionV relativeFrom="paragraph">
                  <wp:posOffset>4404360</wp:posOffset>
                </wp:positionV>
                <wp:extent cx="1692910" cy="304800"/>
                <wp:effectExtent l="4445" t="4445" r="17145" b="14605"/>
                <wp:wrapNone/>
                <wp:docPr id="5" name="文本框 5"/>
                <wp:cNvGraphicFramePr/>
                <a:graphic xmlns:a="http://schemas.openxmlformats.org/drawingml/2006/main">
                  <a:graphicData uri="http://schemas.microsoft.com/office/word/2010/wordprocessingShape">
                    <wps:wsp>
                      <wps:cNvSpPr txBox="1"/>
                      <wps:spPr>
                        <a:xfrm>
                          <a:off x="0" y="0"/>
                          <a:ext cx="1692910" cy="3048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75C438B">
                            <w:r>
                              <w:rPr>
                                <w:rFonts w:hint="eastAsia"/>
                              </w:rPr>
                              <w:t>接诊机构：区妇幼保健院</w:t>
                            </w:r>
                          </w:p>
                        </w:txbxContent>
                      </wps:txbx>
                      <wps:bodyPr upright="1"/>
                    </wps:wsp>
                  </a:graphicData>
                </a:graphic>
              </wp:anchor>
            </w:drawing>
          </mc:Choice>
          <mc:Fallback>
            <w:pict>
              <v:shape id="_x0000_s1026" o:spid="_x0000_s1026" o:spt="202" type="#_x0000_t202" style="position:absolute;left:0pt;margin-left:160.65pt;margin-top:346.8pt;height:24pt;width:133.3pt;z-index:251660288;mso-width-relative:page;mso-height-relative:page;" fillcolor="#FFFFFF" filled="t" stroked="t" coordsize="21600,21600" o:gfxdata="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ZqxRe2wAAAAsBAAAPAAAAAAAAAAEA&#10;IAAAACIAAABkcnMvZG93bnJldi54bWxQSwECFAAUAAAACACHTuJAGniDKgwCAAA2BAAADgAAAAAA&#10;AAABACAAAAAqAQAAZHJzL2Uyb0RvYy54bWxQSwUGAAAAAAYABgBZAQAAqAUAAAAA&#10;">
                <v:fill on="t" focussize="0,0"/>
                <v:stroke color="#000000" joinstyle="miter"/>
                <v:imagedata o:title=""/>
                <o:lock v:ext="edit" aspectratio="f"/>
                <v:textbox>
                  <w:txbxContent>
                    <w:p w14:paraId="575C438B">
                      <w:r>
                        <w:rPr>
                          <w:rFonts w:hint="eastAsia"/>
                        </w:rPr>
                        <w:t>接诊机构：区妇幼保健院</w:t>
                      </w:r>
                    </w:p>
                  </w:txbxContent>
                </v:textbox>
              </v:shape>
            </w:pict>
          </mc:Fallback>
        </mc:AlternateContent>
      </w:r>
    </w:p>
    <w:p w14:paraId="483C004C">
      <w:pPr>
        <w:rPr>
          <w:rFonts w:hint="eastAsia" w:ascii="仿宋_GB2312" w:hAnsi="宋体" w:eastAsia="仿宋_GB2312"/>
          <w:color w:val="000000"/>
          <w:sz w:val="32"/>
          <w:szCs w:val="32"/>
        </w:rPr>
      </w:pPr>
    </w:p>
    <w:p w14:paraId="3FF65AF9">
      <w:pPr>
        <w:spacing w:line="500" w:lineRule="exact"/>
        <w:rPr>
          <w:rFonts w:hint="eastAsia" w:ascii="仿宋_GB2312" w:eastAsia="仿宋_GB2312" w:cs="仿宋_GB2312"/>
          <w:color w:val="000000"/>
          <w:sz w:val="32"/>
          <w:szCs w:val="32"/>
          <w:lang w:val="en-US" w:eastAsia="zh-CN"/>
        </w:rPr>
      </w:pPr>
      <w:r>
        <w:rPr>
          <w:rFonts w:hint="eastAsia" w:ascii="仿宋_GB2312" w:hAnsi="宋体" w:eastAsia="仿宋_GB2312"/>
          <w:color w:val="000000"/>
          <w:sz w:val="32"/>
          <w:szCs w:val="32"/>
        </w:rPr>
        <w:t>附件</w:t>
      </w:r>
      <w:r>
        <w:rPr>
          <w:rFonts w:hint="eastAsia" w:ascii="仿宋_GB2312" w:hAnsi="宋体" w:eastAsia="仿宋_GB2312"/>
          <w:color w:val="000000"/>
          <w:sz w:val="32"/>
          <w:szCs w:val="32"/>
          <w:lang w:val="en-US" w:eastAsia="zh-CN"/>
        </w:rPr>
        <w:t>3</w:t>
      </w:r>
    </w:p>
    <w:p w14:paraId="361A726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color w:val="000000"/>
          <w:sz w:val="32"/>
          <w:szCs w:val="32"/>
          <w:lang w:val="zh-CN"/>
        </w:rPr>
      </w:pPr>
      <w:r>
        <w:rPr>
          <w:rFonts w:hint="eastAsia" w:ascii="方正小标宋简体" w:hAnsi="方正小标宋简体" w:eastAsia="方正小标宋简体" w:cs="方正小标宋简体"/>
          <w:b w:val="0"/>
          <w:bCs/>
          <w:color w:val="auto"/>
          <w:sz w:val="44"/>
          <w:szCs w:val="44"/>
          <w:lang w:val="en-US" w:eastAsia="zh-CN"/>
        </w:rPr>
        <w:t>山亭区适龄</w:t>
      </w:r>
      <w:r>
        <w:rPr>
          <w:rFonts w:hint="eastAsia" w:ascii="方正小标宋简体" w:hAnsi="方正小标宋简体" w:eastAsia="方正小标宋简体" w:cs="方正小标宋简体"/>
          <w:b w:val="0"/>
          <w:bCs/>
          <w:color w:val="auto"/>
          <w:sz w:val="44"/>
          <w:szCs w:val="44"/>
          <w:lang w:val="zh-CN"/>
        </w:rPr>
        <w:t>妇</w:t>
      </w:r>
      <w:r>
        <w:rPr>
          <w:rFonts w:hint="eastAsia" w:ascii="方正小标宋简体" w:hAnsi="方正小标宋简体" w:eastAsia="方正小标宋简体" w:cs="方正小标宋简体"/>
          <w:b w:val="0"/>
          <w:bCs/>
          <w:color w:val="000000"/>
          <w:sz w:val="44"/>
          <w:szCs w:val="44"/>
          <w:lang w:val="en-US" w:eastAsia="zh-CN"/>
        </w:rPr>
        <w:t>女自愿参加</w:t>
      </w:r>
      <w:r>
        <w:rPr>
          <w:rFonts w:hint="eastAsia" w:ascii="方正小标宋简体" w:hAnsi="方正小标宋简体" w:eastAsia="方正小标宋简体" w:cs="方正小标宋简体"/>
          <w:b w:val="0"/>
          <w:bCs/>
          <w:color w:val="000000"/>
          <w:sz w:val="44"/>
          <w:szCs w:val="44"/>
          <w:lang w:val="zh-CN"/>
        </w:rPr>
        <w:t>宫颈癌、乳腺癌免费检查知情同意书</w:t>
      </w:r>
    </w:p>
    <w:p w14:paraId="7C185A86">
      <w:pPr>
        <w:keepNext w:val="0"/>
        <w:keepLines w:val="0"/>
        <w:pageBreakBefore w:val="0"/>
        <w:widowControl w:val="0"/>
        <w:kinsoku/>
        <w:wordWrap/>
        <w:overflowPunct/>
        <w:topLinePunct w:val="0"/>
        <w:autoSpaceDE/>
        <w:autoSpaceDN/>
        <w:bidi w:val="0"/>
        <w:adjustRightInd/>
        <w:snapToGrid/>
        <w:spacing w:line="540" w:lineRule="exact"/>
        <w:ind w:left="0" w:leftChars="0" w:firstLine="420"/>
        <w:textAlignment w:val="auto"/>
        <w:rPr>
          <w:rFonts w:hint="default" w:ascii="Times New Roman" w:hAnsi="Times New Roman" w:eastAsia="仿宋_GB2312" w:cs="Times New Roman"/>
          <w:b w:val="0"/>
          <w:bCs/>
          <w:color w:val="000000"/>
          <w:sz w:val="32"/>
          <w:szCs w:val="32"/>
          <w:lang w:val="zh-CN"/>
        </w:rPr>
      </w:pPr>
    </w:p>
    <w:p w14:paraId="40C0D9D9">
      <w:pPr>
        <w:keepNext w:val="0"/>
        <w:keepLines w:val="0"/>
        <w:pageBreakBefore w:val="0"/>
        <w:widowControl w:val="0"/>
        <w:kinsoku/>
        <w:wordWrap/>
        <w:overflowPunct/>
        <w:topLinePunct w:val="0"/>
        <w:autoSpaceDE/>
        <w:autoSpaceDN/>
        <w:bidi w:val="0"/>
        <w:adjustRightInd/>
        <w:snapToGrid/>
        <w:spacing w:line="540" w:lineRule="exact"/>
        <w:ind w:left="0" w:leftChars="0" w:firstLine="480"/>
        <w:textAlignment w:val="auto"/>
        <w:rPr>
          <w:rFonts w:hint="default" w:ascii="Times New Roman" w:hAnsi="Times New Roman" w:eastAsia="仿宋_GB2312" w:cs="Times New Roman"/>
          <w:b w:val="0"/>
          <w:bCs/>
          <w:color w:val="000000"/>
          <w:sz w:val="32"/>
          <w:szCs w:val="32"/>
          <w:lang w:val="en-US" w:eastAsia="zh-CN"/>
        </w:rPr>
      </w:pPr>
      <w:r>
        <w:rPr>
          <w:rFonts w:hint="eastAsia" w:ascii="黑体" w:hAnsi="黑体" w:eastAsia="黑体" w:cs="黑体"/>
          <w:b w:val="0"/>
          <w:bCs/>
          <w:color w:val="000000"/>
          <w:sz w:val="32"/>
          <w:szCs w:val="32"/>
          <w:lang w:val="en-US" w:eastAsia="zh-CN"/>
        </w:rPr>
        <w:t>目标意义：</w:t>
      </w:r>
      <w:r>
        <w:rPr>
          <w:rFonts w:hint="default" w:ascii="Times New Roman" w:hAnsi="Times New Roman" w:eastAsia="仿宋_GB2312" w:cs="Times New Roman"/>
          <w:b w:val="0"/>
          <w:bCs/>
          <w:color w:val="000000"/>
          <w:sz w:val="32"/>
          <w:szCs w:val="32"/>
          <w:lang w:val="en-US" w:eastAsia="zh-CN"/>
        </w:rPr>
        <w:t>为35-64岁城乡妇女进行免费宫颈癌检查和乳腺癌检查，坚持预防为主、防治结合，普及“两癌”防治知识，增强妇女自我保健意识和技能，提高“两癌”早诊率。逐步降低“两癌”死亡率，改善城乡妇女健康状况。</w:t>
      </w:r>
    </w:p>
    <w:p w14:paraId="69A6357C">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left"/>
        <w:textAlignment w:val="auto"/>
        <w:rPr>
          <w:rFonts w:hint="default" w:ascii="Times New Roman" w:hAnsi="Times New Roman" w:eastAsia="仿宋_GB2312" w:cs="Times New Roman"/>
          <w:b w:val="0"/>
          <w:bCs/>
          <w:color w:val="000000"/>
          <w:sz w:val="32"/>
          <w:szCs w:val="32"/>
          <w:lang w:val="zh-CN"/>
        </w:rPr>
      </w:pPr>
      <w:r>
        <w:rPr>
          <w:rFonts w:hint="default" w:ascii="Times New Roman" w:hAnsi="Times New Roman" w:eastAsia="仿宋_GB2312" w:cs="Times New Roman"/>
          <w:b w:val="0"/>
          <w:bCs/>
          <w:color w:val="000000"/>
          <w:sz w:val="32"/>
          <w:szCs w:val="32"/>
          <w:lang w:val="zh-CN"/>
        </w:rPr>
        <w:t>本次检查只是初步</w:t>
      </w:r>
      <w:r>
        <w:rPr>
          <w:rFonts w:hint="default" w:ascii="Times New Roman" w:hAnsi="Times New Roman" w:eastAsia="仿宋_GB2312" w:cs="Times New Roman"/>
          <w:b w:val="0"/>
          <w:bCs/>
          <w:color w:val="000000"/>
          <w:sz w:val="32"/>
          <w:szCs w:val="32"/>
          <w:lang w:val="en-US" w:eastAsia="zh-CN"/>
        </w:rPr>
        <w:t>筛查</w:t>
      </w:r>
      <w:r>
        <w:rPr>
          <w:rFonts w:hint="default" w:ascii="Times New Roman" w:hAnsi="Times New Roman" w:eastAsia="仿宋_GB2312" w:cs="Times New Roman"/>
          <w:b w:val="0"/>
          <w:bCs/>
          <w:color w:val="000000"/>
          <w:sz w:val="32"/>
          <w:szCs w:val="32"/>
          <w:lang w:val="zh-CN"/>
        </w:rPr>
        <w:t>，不是最后的诊断。如果本次检查未发现异常，请继续定期检查；如果有可疑</w:t>
      </w:r>
      <w:r>
        <w:rPr>
          <w:rFonts w:hint="default" w:ascii="Times New Roman" w:hAnsi="Times New Roman" w:eastAsia="仿宋_GB2312" w:cs="Times New Roman"/>
          <w:b w:val="0"/>
          <w:bCs/>
          <w:color w:val="000000"/>
          <w:sz w:val="32"/>
          <w:szCs w:val="32"/>
          <w:lang w:val="en-US" w:eastAsia="zh-CN"/>
        </w:rPr>
        <w:t>/</w:t>
      </w:r>
      <w:r>
        <w:rPr>
          <w:rFonts w:hint="default" w:ascii="Times New Roman" w:hAnsi="Times New Roman" w:eastAsia="仿宋_GB2312" w:cs="Times New Roman"/>
          <w:b w:val="0"/>
          <w:bCs/>
          <w:color w:val="000000"/>
          <w:sz w:val="32"/>
          <w:szCs w:val="32"/>
          <w:lang w:val="zh-CN"/>
        </w:rPr>
        <w:t>异常情况，</w:t>
      </w:r>
      <w:r>
        <w:rPr>
          <w:rFonts w:hint="default" w:ascii="Times New Roman" w:hAnsi="Times New Roman" w:eastAsia="仿宋_GB2312" w:cs="Times New Roman"/>
          <w:b w:val="0"/>
          <w:bCs/>
          <w:color w:val="auto"/>
          <w:sz w:val="32"/>
          <w:szCs w:val="32"/>
          <w:lang w:val="zh-CN"/>
        </w:rPr>
        <w:t>请前往指定的诊断治疗</w:t>
      </w:r>
      <w:r>
        <w:rPr>
          <w:rFonts w:hint="default" w:ascii="Times New Roman" w:hAnsi="Times New Roman" w:eastAsia="仿宋_GB2312" w:cs="Times New Roman"/>
          <w:b w:val="0"/>
          <w:bCs/>
          <w:color w:val="000000"/>
          <w:sz w:val="32"/>
          <w:szCs w:val="32"/>
          <w:lang w:val="zh-CN"/>
        </w:rPr>
        <w:t>医疗</w:t>
      </w:r>
      <w:r>
        <w:rPr>
          <w:rFonts w:hint="default" w:ascii="Times New Roman" w:hAnsi="Times New Roman" w:eastAsia="仿宋_GB2312" w:cs="Times New Roman"/>
          <w:b w:val="0"/>
          <w:bCs/>
          <w:color w:val="auto"/>
          <w:sz w:val="32"/>
          <w:szCs w:val="32"/>
          <w:lang w:val="zh-CN"/>
        </w:rPr>
        <w:t>机构（</w:t>
      </w:r>
      <w:r>
        <w:rPr>
          <w:rFonts w:hint="default" w:ascii="Times New Roman" w:hAnsi="Times New Roman" w:eastAsia="仿宋_GB2312" w:cs="Times New Roman"/>
          <w:b w:val="0"/>
          <w:bCs/>
          <w:color w:val="auto"/>
          <w:sz w:val="32"/>
          <w:szCs w:val="32"/>
          <w:lang w:val="en-US" w:eastAsia="zh-CN"/>
        </w:rPr>
        <w:t>山亭区妇幼保健院</w:t>
      </w:r>
      <w:r>
        <w:rPr>
          <w:rFonts w:hint="default" w:ascii="Times New Roman" w:hAnsi="Times New Roman" w:eastAsia="仿宋_GB2312" w:cs="Times New Roman"/>
          <w:b w:val="0"/>
          <w:bCs/>
          <w:color w:val="auto"/>
          <w:sz w:val="32"/>
          <w:szCs w:val="32"/>
          <w:lang w:val="zh-CN"/>
        </w:rPr>
        <w:t>）做进</w:t>
      </w:r>
      <w:r>
        <w:rPr>
          <w:rFonts w:hint="default" w:ascii="Times New Roman" w:hAnsi="Times New Roman" w:eastAsia="仿宋_GB2312" w:cs="Times New Roman"/>
          <w:b w:val="0"/>
          <w:bCs/>
          <w:color w:val="000000"/>
          <w:sz w:val="32"/>
          <w:szCs w:val="32"/>
          <w:lang w:val="zh-CN"/>
        </w:rPr>
        <w:t>一步检查和治疗。</w:t>
      </w:r>
      <w:r>
        <w:rPr>
          <w:rFonts w:hint="default" w:ascii="Times New Roman" w:hAnsi="Times New Roman" w:eastAsia="仿宋_GB2312" w:cs="Times New Roman"/>
          <w:b w:val="0"/>
          <w:bCs/>
          <w:color w:val="000000"/>
          <w:sz w:val="32"/>
          <w:szCs w:val="32"/>
          <w:lang w:val="en-US" w:eastAsia="zh-CN"/>
        </w:rPr>
        <w:t>每</w:t>
      </w:r>
      <w:r>
        <w:rPr>
          <w:rFonts w:hint="default" w:ascii="Times New Roman" w:hAnsi="Times New Roman" w:eastAsia="仿宋_GB2312" w:cs="Times New Roman"/>
          <w:b w:val="0"/>
          <w:bCs/>
          <w:color w:val="000000"/>
          <w:sz w:val="32"/>
          <w:szCs w:val="32"/>
          <w:lang w:val="zh-CN"/>
        </w:rPr>
        <w:t>三年一个</w:t>
      </w:r>
      <w:r>
        <w:rPr>
          <w:rFonts w:hint="default" w:ascii="Times New Roman" w:hAnsi="Times New Roman" w:eastAsia="仿宋_GB2312" w:cs="Times New Roman"/>
          <w:b w:val="0"/>
          <w:bCs/>
          <w:color w:val="000000"/>
          <w:sz w:val="32"/>
          <w:szCs w:val="32"/>
          <w:lang w:val="en-US" w:eastAsia="zh-CN"/>
        </w:rPr>
        <w:t>免费筛查</w:t>
      </w:r>
      <w:r>
        <w:rPr>
          <w:rFonts w:hint="default" w:ascii="Times New Roman" w:hAnsi="Times New Roman" w:eastAsia="仿宋_GB2312" w:cs="Times New Roman"/>
          <w:b w:val="0"/>
          <w:bCs/>
          <w:color w:val="000000"/>
          <w:sz w:val="32"/>
          <w:szCs w:val="32"/>
          <w:lang w:val="zh-CN"/>
        </w:rPr>
        <w:t>周期，</w:t>
      </w:r>
      <w:r>
        <w:rPr>
          <w:rFonts w:hint="default" w:ascii="Times New Roman" w:hAnsi="Times New Roman" w:eastAsia="仿宋_GB2312" w:cs="Times New Roman"/>
          <w:b w:val="0"/>
          <w:bCs/>
          <w:color w:val="000000"/>
          <w:sz w:val="32"/>
          <w:szCs w:val="32"/>
          <w:lang w:val="en-US" w:eastAsia="zh-CN"/>
        </w:rPr>
        <w:t>原则上</w:t>
      </w:r>
      <w:r>
        <w:rPr>
          <w:rFonts w:hint="default" w:ascii="Times New Roman" w:hAnsi="Times New Roman" w:eastAsia="仿宋_GB2312" w:cs="Times New Roman"/>
          <w:b w:val="0"/>
          <w:bCs/>
          <w:color w:val="000000"/>
          <w:sz w:val="32"/>
          <w:szCs w:val="32"/>
          <w:lang w:val="zh-CN"/>
        </w:rPr>
        <w:t>三年</w:t>
      </w:r>
      <w:r>
        <w:rPr>
          <w:rFonts w:hint="default" w:ascii="Times New Roman" w:hAnsi="Times New Roman" w:eastAsia="仿宋_GB2312" w:cs="Times New Roman"/>
          <w:b w:val="0"/>
          <w:bCs/>
          <w:color w:val="000000"/>
          <w:sz w:val="32"/>
          <w:szCs w:val="32"/>
          <w:lang w:val="en-US" w:eastAsia="zh-CN"/>
        </w:rPr>
        <w:t>内</w:t>
      </w:r>
      <w:r>
        <w:rPr>
          <w:rFonts w:hint="default" w:ascii="Times New Roman" w:hAnsi="Times New Roman" w:eastAsia="仿宋_GB2312" w:cs="Times New Roman"/>
          <w:b w:val="0"/>
          <w:bCs/>
          <w:color w:val="000000"/>
          <w:sz w:val="32"/>
          <w:szCs w:val="32"/>
          <w:lang w:val="zh-CN"/>
        </w:rPr>
        <w:t>不能重复筛查。</w:t>
      </w:r>
    </w:p>
    <w:p w14:paraId="1641435C">
      <w:pPr>
        <w:keepNext w:val="0"/>
        <w:keepLines w:val="0"/>
        <w:pageBreakBefore w:val="0"/>
        <w:widowControl w:val="0"/>
        <w:kinsoku/>
        <w:wordWrap/>
        <w:overflowPunct/>
        <w:topLinePunct w:val="0"/>
        <w:autoSpaceDE/>
        <w:autoSpaceDN/>
        <w:bidi w:val="0"/>
        <w:adjustRightInd/>
        <w:snapToGrid/>
        <w:spacing w:line="540" w:lineRule="exact"/>
        <w:ind w:left="0" w:leftChars="0" w:firstLine="480"/>
        <w:jc w:val="left"/>
        <w:textAlignment w:val="auto"/>
        <w:rPr>
          <w:rFonts w:hint="eastAsia" w:ascii="黑体" w:hAnsi="黑体" w:eastAsia="黑体" w:cs="黑体"/>
          <w:b w:val="0"/>
          <w:bCs/>
          <w:color w:val="000000"/>
          <w:sz w:val="32"/>
          <w:szCs w:val="32"/>
          <w:lang w:eastAsia="zh-CN"/>
        </w:rPr>
      </w:pPr>
      <w:r>
        <w:rPr>
          <w:rFonts w:hint="eastAsia" w:ascii="黑体" w:hAnsi="黑体" w:eastAsia="黑体" w:cs="黑体"/>
          <w:b w:val="0"/>
          <w:bCs/>
          <w:color w:val="000000"/>
          <w:sz w:val="32"/>
          <w:szCs w:val="32"/>
        </w:rPr>
        <w:t>检查</w:t>
      </w:r>
      <w:r>
        <w:rPr>
          <w:rFonts w:hint="eastAsia" w:ascii="黑体" w:hAnsi="黑体" w:eastAsia="黑体" w:cs="黑体"/>
          <w:b w:val="0"/>
          <w:bCs/>
          <w:color w:val="000000"/>
          <w:sz w:val="32"/>
          <w:szCs w:val="32"/>
          <w:lang w:val="en-US" w:eastAsia="zh-CN"/>
        </w:rPr>
        <w:t>流程</w:t>
      </w:r>
      <w:r>
        <w:rPr>
          <w:rFonts w:hint="eastAsia" w:ascii="黑体" w:hAnsi="黑体" w:eastAsia="黑体" w:cs="黑体"/>
          <w:b w:val="0"/>
          <w:bCs/>
          <w:color w:val="000000"/>
          <w:sz w:val="32"/>
          <w:szCs w:val="32"/>
          <w:lang w:eastAsia="zh-CN"/>
        </w:rPr>
        <w:t>：</w:t>
      </w:r>
    </w:p>
    <w:p w14:paraId="2D3A61B4">
      <w:pPr>
        <w:keepNext w:val="0"/>
        <w:keepLines w:val="0"/>
        <w:pageBreakBefore w:val="0"/>
        <w:widowControl w:val="0"/>
        <w:kinsoku/>
        <w:wordWrap/>
        <w:overflowPunct/>
        <w:topLinePunct w:val="0"/>
        <w:autoSpaceDE/>
        <w:autoSpaceDN/>
        <w:bidi w:val="0"/>
        <w:adjustRightInd/>
        <w:snapToGrid/>
        <w:spacing w:line="540" w:lineRule="exact"/>
        <w:ind w:left="0" w:leftChars="0" w:firstLine="480"/>
        <w:jc w:val="left"/>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000000"/>
          <w:sz w:val="32"/>
          <w:szCs w:val="32"/>
        </w:rPr>
        <w:t>首先</w:t>
      </w:r>
      <w:r>
        <w:rPr>
          <w:rFonts w:hint="default" w:ascii="Times New Roman" w:hAnsi="Times New Roman" w:eastAsia="仿宋_GB2312" w:cs="Times New Roman"/>
          <w:b w:val="0"/>
          <w:bCs/>
          <w:color w:val="000000"/>
          <w:sz w:val="32"/>
          <w:szCs w:val="32"/>
          <w:lang w:eastAsia="zh-CN"/>
        </w:rPr>
        <w:t>请</w:t>
      </w:r>
      <w:r>
        <w:rPr>
          <w:rFonts w:hint="default" w:ascii="Times New Roman" w:hAnsi="Times New Roman" w:eastAsia="仿宋_GB2312" w:cs="Times New Roman"/>
          <w:b w:val="0"/>
          <w:bCs/>
          <w:color w:val="000000"/>
          <w:sz w:val="32"/>
          <w:szCs w:val="32"/>
        </w:rPr>
        <w:t>配合</w:t>
      </w:r>
      <w:r>
        <w:rPr>
          <w:rFonts w:hint="default" w:ascii="Times New Roman" w:hAnsi="Times New Roman" w:eastAsia="仿宋_GB2312" w:cs="Times New Roman"/>
          <w:b w:val="0"/>
          <w:bCs/>
          <w:color w:val="000000"/>
          <w:sz w:val="32"/>
          <w:szCs w:val="32"/>
          <w:lang w:val="en-US" w:eastAsia="zh-CN"/>
        </w:rPr>
        <w:t>工作人</w:t>
      </w:r>
      <w:r>
        <w:rPr>
          <w:rFonts w:hint="default" w:ascii="Times New Roman" w:hAnsi="Times New Roman" w:eastAsia="仿宋_GB2312" w:cs="Times New Roman"/>
          <w:b w:val="0"/>
          <w:bCs/>
          <w:color w:val="000000"/>
          <w:sz w:val="32"/>
          <w:szCs w:val="32"/>
        </w:rPr>
        <w:t>员进行</w:t>
      </w:r>
      <w:r>
        <w:rPr>
          <w:rFonts w:hint="default" w:ascii="Times New Roman" w:hAnsi="Times New Roman" w:eastAsia="仿宋_GB2312" w:cs="Times New Roman"/>
          <w:b w:val="0"/>
          <w:bCs/>
          <w:color w:val="000000"/>
          <w:sz w:val="32"/>
          <w:szCs w:val="32"/>
          <w:lang w:val="en-US" w:eastAsia="zh-CN"/>
        </w:rPr>
        <w:t>基本信息</w:t>
      </w:r>
      <w:r>
        <w:rPr>
          <w:rFonts w:hint="default" w:ascii="Times New Roman" w:hAnsi="Times New Roman" w:eastAsia="仿宋_GB2312" w:cs="Times New Roman"/>
          <w:b w:val="0"/>
          <w:bCs/>
          <w:color w:val="000000"/>
          <w:sz w:val="32"/>
          <w:szCs w:val="32"/>
        </w:rPr>
        <w:t>登记，以便我们能了解您的一般情况、家族史和各种危险因素暴露史</w:t>
      </w:r>
      <w:r>
        <w:rPr>
          <w:rFonts w:hint="default" w:ascii="Times New Roman" w:hAnsi="Times New Roman" w:eastAsia="仿宋_GB2312" w:cs="Times New Roman"/>
          <w:b w:val="0"/>
          <w:bCs/>
          <w:color w:val="000000"/>
          <w:sz w:val="32"/>
          <w:szCs w:val="32"/>
          <w:lang w:eastAsia="zh-CN"/>
        </w:rPr>
        <w:t>。</w:t>
      </w:r>
      <w:r>
        <w:rPr>
          <w:rFonts w:hint="default" w:ascii="Times New Roman" w:hAnsi="Times New Roman" w:eastAsia="仿宋_GB2312" w:cs="Times New Roman"/>
          <w:b w:val="0"/>
          <w:bCs/>
          <w:color w:val="auto"/>
          <w:sz w:val="32"/>
          <w:szCs w:val="32"/>
        </w:rPr>
        <w:t>由专业医师为您进行宫颈癌</w:t>
      </w:r>
      <w:r>
        <w:rPr>
          <w:rFonts w:hint="default" w:ascii="Times New Roman" w:hAnsi="Times New Roman" w:eastAsia="仿宋_GB2312" w:cs="Times New Roman"/>
          <w:b w:val="0"/>
          <w:bCs/>
          <w:color w:val="auto"/>
          <w:sz w:val="32"/>
          <w:szCs w:val="32"/>
          <w:lang w:val="en-US" w:eastAsia="zh-CN"/>
        </w:rPr>
        <w:t>和</w:t>
      </w:r>
      <w:r>
        <w:rPr>
          <w:rFonts w:hint="default" w:ascii="Times New Roman" w:hAnsi="Times New Roman" w:eastAsia="仿宋_GB2312" w:cs="Times New Roman"/>
          <w:b w:val="0"/>
          <w:bCs/>
          <w:color w:val="auto"/>
          <w:sz w:val="32"/>
          <w:szCs w:val="32"/>
        </w:rPr>
        <w:t>乳腺癌检查。</w:t>
      </w:r>
    </w:p>
    <w:p w14:paraId="231EC1CF">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黑体" w:hAnsi="黑体" w:eastAsia="黑体" w:cs="黑体"/>
          <w:b w:val="0"/>
          <w:bCs/>
          <w:color w:val="000000"/>
          <w:sz w:val="32"/>
          <w:szCs w:val="32"/>
          <w:lang w:eastAsia="zh-CN"/>
        </w:rPr>
      </w:pPr>
      <w:r>
        <w:rPr>
          <w:rFonts w:hint="eastAsia" w:ascii="黑体" w:hAnsi="黑体" w:eastAsia="黑体" w:cs="黑体"/>
          <w:b w:val="0"/>
          <w:bCs/>
          <w:color w:val="000000"/>
          <w:sz w:val="32"/>
          <w:szCs w:val="32"/>
        </w:rPr>
        <w:t>注意事项</w:t>
      </w:r>
      <w:r>
        <w:rPr>
          <w:rFonts w:hint="eastAsia" w:ascii="黑体" w:hAnsi="黑体" w:eastAsia="黑体" w:cs="黑体"/>
          <w:b w:val="0"/>
          <w:bCs/>
          <w:color w:val="000000"/>
          <w:sz w:val="32"/>
          <w:szCs w:val="32"/>
          <w:lang w:eastAsia="zh-CN"/>
        </w:rPr>
        <w:t>：</w:t>
      </w:r>
    </w:p>
    <w:p w14:paraId="541C418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000000"/>
          <w:sz w:val="32"/>
          <w:szCs w:val="32"/>
        </w:rPr>
        <w:t>1、检查对象：</w:t>
      </w:r>
      <w:r>
        <w:rPr>
          <w:rFonts w:hint="default" w:ascii="Times New Roman" w:hAnsi="Times New Roman" w:eastAsia="仿宋_GB2312" w:cs="Times New Roman"/>
          <w:b w:val="0"/>
          <w:bCs/>
          <w:color w:val="auto"/>
          <w:sz w:val="32"/>
          <w:szCs w:val="32"/>
        </w:rPr>
        <w:t>35-64周岁</w:t>
      </w:r>
      <w:r>
        <w:rPr>
          <w:rFonts w:hint="default" w:ascii="Times New Roman" w:hAnsi="Times New Roman" w:eastAsia="仿宋_GB2312" w:cs="Times New Roman"/>
          <w:b w:val="0"/>
          <w:bCs/>
          <w:color w:val="auto"/>
          <w:sz w:val="32"/>
          <w:szCs w:val="32"/>
          <w:lang w:val="en-US" w:eastAsia="zh-CN"/>
        </w:rPr>
        <w:t>适龄</w:t>
      </w:r>
      <w:r>
        <w:rPr>
          <w:rFonts w:hint="default" w:ascii="Times New Roman" w:hAnsi="Times New Roman" w:eastAsia="仿宋_GB2312" w:cs="Times New Roman"/>
          <w:b w:val="0"/>
          <w:bCs/>
          <w:color w:val="auto"/>
          <w:sz w:val="32"/>
          <w:szCs w:val="32"/>
        </w:rPr>
        <w:t>妇女，请带</w:t>
      </w:r>
      <w:r>
        <w:rPr>
          <w:rFonts w:hint="default" w:ascii="Times New Roman" w:hAnsi="Times New Roman" w:eastAsia="仿宋_GB2312" w:cs="Times New Roman"/>
          <w:b w:val="0"/>
          <w:bCs/>
          <w:color w:val="000000"/>
          <w:sz w:val="32"/>
          <w:szCs w:val="32"/>
          <w:lang w:val="en-US" w:eastAsia="zh-CN"/>
        </w:rPr>
        <w:t>本人</w:t>
      </w:r>
      <w:r>
        <w:rPr>
          <w:rFonts w:hint="default" w:ascii="Times New Roman" w:hAnsi="Times New Roman" w:eastAsia="仿宋_GB2312" w:cs="Times New Roman"/>
          <w:b w:val="0"/>
          <w:bCs/>
          <w:color w:val="000000"/>
          <w:sz w:val="32"/>
          <w:szCs w:val="32"/>
        </w:rPr>
        <w:t>身份证原件</w:t>
      </w:r>
      <w:r>
        <w:rPr>
          <w:rFonts w:hint="default" w:ascii="Times New Roman" w:hAnsi="Times New Roman" w:eastAsia="仿宋_GB2312" w:cs="Times New Roman"/>
          <w:b w:val="0"/>
          <w:bCs/>
          <w:color w:val="000000"/>
          <w:sz w:val="32"/>
          <w:szCs w:val="32"/>
          <w:lang w:val="en-US" w:eastAsia="zh-CN"/>
        </w:rPr>
        <w:t>进行信息识别和登记</w:t>
      </w:r>
      <w:r>
        <w:rPr>
          <w:rFonts w:hint="default" w:ascii="Times New Roman" w:hAnsi="Times New Roman" w:eastAsia="仿宋_GB2312" w:cs="Times New Roman"/>
          <w:b w:val="0"/>
          <w:bCs/>
          <w:color w:val="000000"/>
          <w:sz w:val="32"/>
          <w:szCs w:val="32"/>
        </w:rPr>
        <w:t>。 </w:t>
      </w:r>
    </w:p>
    <w:p w14:paraId="37E42E83">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color w:val="auto"/>
          <w:sz w:val="32"/>
          <w:szCs w:val="32"/>
        </w:rPr>
        <w:t>2、</w:t>
      </w:r>
      <w:r>
        <w:rPr>
          <w:rFonts w:hint="default" w:ascii="Times New Roman" w:hAnsi="Times New Roman" w:eastAsia="仿宋_GB2312" w:cs="Times New Roman"/>
          <w:b w:val="0"/>
          <w:bCs/>
          <w:color w:val="auto"/>
          <w:sz w:val="32"/>
          <w:szCs w:val="32"/>
          <w:lang w:val="en-US" w:eastAsia="zh-CN"/>
        </w:rPr>
        <w:t>月经期间不宜进行检查</w:t>
      </w:r>
      <w:r>
        <w:rPr>
          <w:rFonts w:hint="default" w:ascii="Times New Roman" w:hAnsi="Times New Roman" w:eastAsia="仿宋_GB2312" w:cs="Times New Roman"/>
          <w:b w:val="0"/>
          <w:bCs/>
          <w:color w:val="auto"/>
          <w:sz w:val="32"/>
          <w:szCs w:val="32"/>
        </w:rPr>
        <w:t>。</w:t>
      </w:r>
      <w:r>
        <w:rPr>
          <w:rFonts w:hint="default" w:ascii="Times New Roman" w:hAnsi="Times New Roman" w:eastAsia="仿宋_GB2312" w:cs="Times New Roman"/>
          <w:b w:val="0"/>
          <w:bCs/>
          <w:sz w:val="32"/>
          <w:szCs w:val="32"/>
          <w:lang w:val="en-US" w:eastAsia="zh-CN"/>
        </w:rPr>
        <w:t>TCT取样后出现宫颈少量出血3-7天，属于正常情况。</w:t>
      </w:r>
    </w:p>
    <w:p w14:paraId="3A7FAC5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000000"/>
          <w:sz w:val="32"/>
          <w:szCs w:val="32"/>
        </w:rPr>
        <w:t>3、</w:t>
      </w:r>
      <w:r>
        <w:rPr>
          <w:rFonts w:hint="default" w:ascii="Times New Roman" w:hAnsi="Times New Roman" w:eastAsia="仿宋_GB2312" w:cs="Times New Roman"/>
          <w:b w:val="0"/>
          <w:bCs/>
          <w:color w:val="auto"/>
          <w:sz w:val="32"/>
          <w:szCs w:val="32"/>
        </w:rPr>
        <w:t>检查前</w:t>
      </w:r>
      <w:r>
        <w:rPr>
          <w:rFonts w:hint="default" w:ascii="Times New Roman" w:hAnsi="Times New Roman" w:eastAsia="仿宋_GB2312" w:cs="Times New Roman"/>
          <w:b w:val="0"/>
          <w:bCs/>
          <w:color w:val="auto"/>
          <w:sz w:val="32"/>
          <w:szCs w:val="32"/>
          <w:lang w:val="en-US" w:eastAsia="zh-CN"/>
        </w:rPr>
        <w:t>48</w:t>
      </w:r>
      <w:r>
        <w:rPr>
          <w:rFonts w:hint="default" w:ascii="Times New Roman" w:hAnsi="Times New Roman" w:eastAsia="仿宋_GB2312" w:cs="Times New Roman"/>
          <w:b w:val="0"/>
          <w:bCs/>
          <w:color w:val="auto"/>
          <w:sz w:val="32"/>
          <w:szCs w:val="32"/>
        </w:rPr>
        <w:t>小时内不能做阴道冲洗</w:t>
      </w:r>
      <w:r>
        <w:rPr>
          <w:rFonts w:hint="default" w:ascii="Times New Roman" w:hAnsi="Times New Roman" w:eastAsia="仿宋_GB2312" w:cs="Times New Roman"/>
          <w:b w:val="0"/>
          <w:bCs/>
          <w:color w:val="auto"/>
          <w:sz w:val="32"/>
          <w:szCs w:val="32"/>
          <w:lang w:val="en-US" w:eastAsia="zh-CN"/>
        </w:rPr>
        <w:t>/放药</w:t>
      </w:r>
      <w:r>
        <w:rPr>
          <w:rFonts w:hint="default" w:ascii="Times New Roman" w:hAnsi="Times New Roman" w:eastAsia="仿宋_GB2312" w:cs="Times New Roman"/>
          <w:b w:val="0"/>
          <w:bCs/>
          <w:color w:val="auto"/>
          <w:sz w:val="32"/>
          <w:szCs w:val="32"/>
        </w:rPr>
        <w:t>，24小时内不能同房</w:t>
      </w:r>
      <w:r>
        <w:rPr>
          <w:rFonts w:hint="default" w:ascii="Times New Roman" w:hAnsi="Times New Roman" w:eastAsia="仿宋_GB2312" w:cs="Times New Roman"/>
          <w:b w:val="0"/>
          <w:bCs/>
          <w:color w:val="auto"/>
          <w:sz w:val="32"/>
          <w:szCs w:val="32"/>
          <w:lang w:val="en-US" w:eastAsia="zh-CN"/>
        </w:rPr>
        <w:t>/</w:t>
      </w:r>
      <w:r>
        <w:rPr>
          <w:rFonts w:hint="default" w:ascii="Times New Roman" w:hAnsi="Times New Roman" w:eastAsia="仿宋_GB2312" w:cs="Times New Roman"/>
          <w:b w:val="0"/>
          <w:bCs/>
          <w:color w:val="auto"/>
          <w:sz w:val="32"/>
          <w:szCs w:val="32"/>
        </w:rPr>
        <w:t>盆浴</w:t>
      </w:r>
      <w:r>
        <w:rPr>
          <w:rFonts w:hint="default" w:ascii="Times New Roman" w:hAnsi="Times New Roman" w:eastAsia="仿宋_GB2312" w:cs="Times New Roman"/>
          <w:b w:val="0"/>
          <w:bCs/>
          <w:color w:val="auto"/>
          <w:sz w:val="32"/>
          <w:szCs w:val="32"/>
          <w:lang w:eastAsia="zh-CN"/>
        </w:rPr>
        <w:t>。</w:t>
      </w:r>
    </w:p>
    <w:p w14:paraId="4D88222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b w:val="0"/>
          <w:bCs/>
          <w:color w:val="000000"/>
          <w:sz w:val="32"/>
          <w:szCs w:val="32"/>
          <w:lang w:val="en-US"/>
        </w:rPr>
      </w:pPr>
      <w:r>
        <w:rPr>
          <w:rFonts w:hint="default" w:ascii="Times New Roman" w:hAnsi="Times New Roman" w:eastAsia="仿宋_GB2312" w:cs="Times New Roman"/>
          <w:b w:val="0"/>
          <w:bCs/>
          <w:color w:val="auto"/>
          <w:sz w:val="32"/>
          <w:szCs w:val="32"/>
          <w:lang w:val="en-US" w:eastAsia="zh-CN"/>
        </w:rPr>
        <w:t>4、无性生活史或妊娠妇女不宜做宫颈癌筛查，哺乳期妇女不宜做乳腺癌筛查</w:t>
      </w:r>
      <w:r>
        <w:rPr>
          <w:rFonts w:hint="default" w:ascii="Times New Roman" w:hAnsi="Times New Roman" w:eastAsia="仿宋_GB2312" w:cs="Times New Roman"/>
          <w:b w:val="0"/>
          <w:bCs/>
          <w:color w:val="auto"/>
          <w:sz w:val="32"/>
          <w:szCs w:val="32"/>
        </w:rPr>
        <w:t>。</w:t>
      </w:r>
    </w:p>
    <w:p w14:paraId="63EC2E7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sz w:val="32"/>
          <w:szCs w:val="32"/>
          <w:lang w:val="en-US" w:eastAsia="zh-CN"/>
        </w:rPr>
        <w:t>5</w:t>
      </w:r>
      <w:r>
        <w:rPr>
          <w:rFonts w:hint="default" w:ascii="Times New Roman" w:hAnsi="Times New Roman" w:eastAsia="仿宋_GB2312" w:cs="Times New Roman"/>
          <w:b w:val="0"/>
          <w:bCs/>
          <w:color w:val="000000"/>
          <w:sz w:val="32"/>
          <w:szCs w:val="32"/>
        </w:rPr>
        <w:t>、乳腺X线</w:t>
      </w:r>
      <w:r>
        <w:rPr>
          <w:rFonts w:hint="default" w:ascii="Times New Roman" w:hAnsi="Times New Roman" w:eastAsia="仿宋_GB2312" w:cs="Times New Roman"/>
          <w:b w:val="0"/>
          <w:bCs/>
          <w:color w:val="000000"/>
          <w:sz w:val="32"/>
          <w:szCs w:val="32"/>
          <w:lang w:val="en-US" w:eastAsia="zh-CN"/>
        </w:rPr>
        <w:t>检查</w:t>
      </w:r>
      <w:r>
        <w:rPr>
          <w:rFonts w:hint="default" w:ascii="Times New Roman" w:hAnsi="Times New Roman" w:eastAsia="仿宋_GB2312" w:cs="Times New Roman"/>
          <w:b w:val="0"/>
          <w:bCs/>
          <w:color w:val="000000"/>
          <w:sz w:val="32"/>
          <w:szCs w:val="32"/>
        </w:rPr>
        <w:t>（</w:t>
      </w:r>
      <w:r>
        <w:rPr>
          <w:rFonts w:hint="default" w:ascii="Times New Roman" w:hAnsi="Times New Roman" w:eastAsia="仿宋_GB2312" w:cs="Times New Roman"/>
          <w:b w:val="0"/>
          <w:bCs/>
          <w:color w:val="000000"/>
          <w:sz w:val="32"/>
          <w:szCs w:val="32"/>
          <w:lang w:val="en-US" w:eastAsia="zh-CN"/>
        </w:rPr>
        <w:t>即</w:t>
      </w:r>
      <w:r>
        <w:rPr>
          <w:rFonts w:hint="default" w:ascii="Times New Roman" w:hAnsi="Times New Roman" w:eastAsia="仿宋_GB2312" w:cs="Times New Roman"/>
          <w:b w:val="0"/>
          <w:bCs/>
          <w:color w:val="000000"/>
          <w:sz w:val="32"/>
          <w:szCs w:val="32"/>
        </w:rPr>
        <w:t>乳腺钼靶）：尽管放射</w:t>
      </w:r>
      <w:r>
        <w:rPr>
          <w:rFonts w:hint="default" w:ascii="Times New Roman" w:hAnsi="Times New Roman" w:eastAsia="仿宋_GB2312" w:cs="Times New Roman"/>
          <w:b w:val="0"/>
          <w:bCs/>
          <w:color w:val="000000"/>
          <w:sz w:val="32"/>
          <w:szCs w:val="32"/>
          <w:lang w:val="en-US" w:eastAsia="zh-CN"/>
        </w:rPr>
        <w:t>线</w:t>
      </w:r>
      <w:r>
        <w:rPr>
          <w:rFonts w:hint="default" w:ascii="Times New Roman" w:hAnsi="Times New Roman" w:eastAsia="仿宋_GB2312" w:cs="Times New Roman"/>
          <w:b w:val="0"/>
          <w:bCs/>
          <w:color w:val="000000"/>
          <w:sz w:val="32"/>
          <w:szCs w:val="32"/>
        </w:rPr>
        <w:t>检查</w:t>
      </w:r>
      <w:r>
        <w:rPr>
          <w:rFonts w:hint="eastAsia" w:ascii="Times New Roman" w:hAnsi="Times New Roman" w:eastAsia="仿宋_GB2312" w:cs="Times New Roman"/>
          <w:b w:val="0"/>
          <w:bCs/>
          <w:color w:val="000000"/>
          <w:sz w:val="32"/>
          <w:szCs w:val="32"/>
          <w:lang w:eastAsia="zh-CN"/>
        </w:rPr>
        <w:t>对</w:t>
      </w:r>
      <w:r>
        <w:rPr>
          <w:rFonts w:hint="default" w:ascii="Times New Roman" w:hAnsi="Times New Roman" w:eastAsia="仿宋_GB2312" w:cs="Times New Roman"/>
          <w:b w:val="0"/>
          <w:bCs/>
          <w:color w:val="000000"/>
          <w:sz w:val="32"/>
          <w:szCs w:val="32"/>
        </w:rPr>
        <w:t>人体可能有一定影响，但一次检查剂量不会对被检查者产生伤害。另外，做乳腺X线摄片检查时因要夹紧乳腺，可能感觉有些不适，但对被检查者无</w:t>
      </w:r>
      <w:r>
        <w:rPr>
          <w:rFonts w:hint="default" w:ascii="Times New Roman" w:hAnsi="Times New Roman" w:eastAsia="仿宋_GB2312" w:cs="Times New Roman"/>
          <w:b w:val="0"/>
          <w:bCs/>
          <w:color w:val="000000"/>
          <w:sz w:val="32"/>
          <w:szCs w:val="32"/>
          <w:lang w:val="en-US" w:eastAsia="zh-CN"/>
        </w:rPr>
        <w:t>明显</w:t>
      </w:r>
      <w:r>
        <w:rPr>
          <w:rFonts w:hint="default" w:ascii="Times New Roman" w:hAnsi="Times New Roman" w:eastAsia="仿宋_GB2312" w:cs="Times New Roman"/>
          <w:b w:val="0"/>
          <w:bCs/>
          <w:color w:val="000000"/>
          <w:sz w:val="32"/>
          <w:szCs w:val="32"/>
        </w:rPr>
        <w:t xml:space="preserve">不良影响。 </w:t>
      </w:r>
    </w:p>
    <w:p w14:paraId="20B88C0D">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left"/>
        <w:textAlignment w:val="auto"/>
        <w:rPr>
          <w:rFonts w:hint="eastAsia" w:ascii="微软雅黑" w:hAnsi="微软雅黑" w:eastAsia="微软雅黑" w:cs="微软雅黑"/>
          <w:b w:val="0"/>
          <w:bCs/>
          <w:color w:val="000000"/>
          <w:sz w:val="32"/>
          <w:szCs w:val="32"/>
          <w:lang w:eastAsia="zh-CN"/>
        </w:rPr>
      </w:pPr>
      <w:r>
        <w:rPr>
          <w:rFonts w:hint="eastAsia" w:ascii="微软雅黑" w:hAnsi="微软雅黑" w:eastAsia="微软雅黑" w:cs="微软雅黑"/>
          <w:b w:val="0"/>
          <w:bCs/>
          <w:color w:val="000000"/>
          <w:sz w:val="32"/>
          <w:szCs w:val="32"/>
        </w:rPr>
        <w:t>检查费用</w:t>
      </w:r>
      <w:r>
        <w:rPr>
          <w:rFonts w:hint="eastAsia" w:ascii="微软雅黑" w:hAnsi="微软雅黑" w:eastAsia="微软雅黑" w:cs="微软雅黑"/>
          <w:b w:val="0"/>
          <w:bCs/>
          <w:color w:val="000000"/>
          <w:sz w:val="32"/>
          <w:szCs w:val="32"/>
          <w:lang w:eastAsia="zh-CN"/>
        </w:rPr>
        <w:t>：</w:t>
      </w:r>
    </w:p>
    <w:p w14:paraId="570DED9E">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left"/>
        <w:textAlignment w:val="auto"/>
        <w:rPr>
          <w:rFonts w:hint="default" w:ascii="Times New Roman" w:hAnsi="Times New Roman" w:eastAsia="仿宋_GB2312" w:cs="Times New Roman"/>
          <w:b w:val="0"/>
          <w:bCs/>
          <w:color w:val="auto"/>
          <w:sz w:val="32"/>
          <w:szCs w:val="32"/>
          <w:lang w:eastAsia="zh-CN"/>
        </w:rPr>
      </w:pPr>
      <w:bookmarkStart w:id="0" w:name="OLE_LINK1"/>
      <w:r>
        <w:rPr>
          <w:rFonts w:hint="default" w:ascii="Times New Roman" w:hAnsi="Times New Roman" w:eastAsia="仿宋_GB2312" w:cs="Times New Roman"/>
          <w:b w:val="0"/>
          <w:bCs/>
          <w:color w:val="000000"/>
          <w:sz w:val="32"/>
          <w:szCs w:val="32"/>
          <w:lang w:val="en-US" w:eastAsia="zh-CN"/>
        </w:rPr>
        <w:t>1、免费检查内容：</w:t>
      </w:r>
      <w:r>
        <w:rPr>
          <w:rFonts w:hint="default" w:ascii="Times New Roman" w:hAnsi="Times New Roman" w:eastAsia="仿宋_GB2312" w:cs="Times New Roman"/>
          <w:b w:val="0"/>
          <w:bCs/>
          <w:color w:val="000000"/>
          <w:sz w:val="32"/>
          <w:szCs w:val="32"/>
        </w:rPr>
        <w:t>本次检查是政府为保护广大妇女健康所采取的措施，</w:t>
      </w:r>
      <w:r>
        <w:rPr>
          <w:rFonts w:hint="default" w:ascii="Times New Roman" w:hAnsi="Times New Roman" w:eastAsia="仿宋_GB2312" w:cs="Times New Roman"/>
          <w:b w:val="0"/>
          <w:bCs/>
          <w:color w:val="auto"/>
          <w:sz w:val="32"/>
          <w:szCs w:val="32"/>
          <w:lang w:val="en-US" w:eastAsia="zh-CN"/>
        </w:rPr>
        <w:t>免费检查内容如下（1）</w:t>
      </w:r>
      <w:r>
        <w:rPr>
          <w:rFonts w:hint="default" w:ascii="Times New Roman" w:hAnsi="Times New Roman" w:eastAsia="仿宋_GB2312" w:cs="Times New Roman"/>
          <w:b w:val="0"/>
          <w:bCs/>
          <w:color w:val="auto"/>
          <w:sz w:val="32"/>
          <w:szCs w:val="32"/>
        </w:rPr>
        <w:t>宫颈癌检查包括</w:t>
      </w:r>
      <w:r>
        <w:rPr>
          <w:rFonts w:hint="default" w:ascii="Times New Roman" w:hAnsi="Times New Roman" w:eastAsia="仿宋_GB2312" w:cs="Times New Roman"/>
          <w:b w:val="0"/>
          <w:bCs/>
          <w:color w:val="auto"/>
          <w:sz w:val="32"/>
          <w:szCs w:val="32"/>
          <w:lang w:val="en-US" w:eastAsia="zh-CN"/>
        </w:rPr>
        <w:t>:</w:t>
      </w:r>
      <w:r>
        <w:rPr>
          <w:rFonts w:hint="default" w:ascii="Times New Roman" w:hAnsi="Times New Roman" w:eastAsia="仿宋_GB2312" w:cs="Times New Roman"/>
          <w:b w:val="0"/>
          <w:bCs/>
          <w:color w:val="auto"/>
          <w:sz w:val="32"/>
          <w:szCs w:val="32"/>
        </w:rPr>
        <w:t>妇科检查、TCT</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lang w:val="en-US" w:eastAsia="zh-CN"/>
        </w:rPr>
        <w:t>即宫颈液基薄层细胞学检查</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，对TCT</w:t>
      </w:r>
      <w:r>
        <w:rPr>
          <w:rFonts w:hint="default" w:ascii="Times New Roman" w:hAnsi="Times New Roman" w:eastAsia="仿宋_GB2312" w:cs="Times New Roman"/>
          <w:b w:val="0"/>
          <w:bCs/>
          <w:color w:val="auto"/>
          <w:sz w:val="32"/>
          <w:szCs w:val="32"/>
          <w:lang w:val="en-US" w:eastAsia="zh-CN"/>
        </w:rPr>
        <w:t>结果</w:t>
      </w:r>
      <w:r>
        <w:rPr>
          <w:rFonts w:hint="default" w:ascii="Times New Roman" w:hAnsi="Times New Roman" w:eastAsia="仿宋_GB2312" w:cs="Times New Roman"/>
          <w:b w:val="0"/>
          <w:bCs/>
          <w:color w:val="auto"/>
          <w:sz w:val="32"/>
          <w:szCs w:val="32"/>
        </w:rPr>
        <w:t>可疑</w:t>
      </w:r>
      <w:r>
        <w:rPr>
          <w:rFonts w:hint="default" w:ascii="Times New Roman" w:hAnsi="Times New Roman" w:eastAsia="仿宋_GB2312" w:cs="Times New Roman"/>
          <w:b w:val="0"/>
          <w:bCs/>
          <w:color w:val="auto"/>
          <w:sz w:val="32"/>
          <w:szCs w:val="32"/>
          <w:lang w:val="en-US" w:eastAsia="zh-CN"/>
        </w:rPr>
        <w:t>/</w:t>
      </w:r>
      <w:r>
        <w:rPr>
          <w:rFonts w:hint="default" w:ascii="Times New Roman" w:hAnsi="Times New Roman" w:eastAsia="仿宋_GB2312" w:cs="Times New Roman"/>
          <w:b w:val="0"/>
          <w:bCs/>
          <w:color w:val="auto"/>
          <w:sz w:val="32"/>
          <w:szCs w:val="32"/>
        </w:rPr>
        <w:t>阳性者需进行阴道镜检查，阴道镜</w:t>
      </w:r>
      <w:r>
        <w:rPr>
          <w:rFonts w:hint="default" w:ascii="Times New Roman" w:hAnsi="Times New Roman" w:eastAsia="仿宋_GB2312" w:cs="Times New Roman"/>
          <w:b w:val="0"/>
          <w:bCs/>
          <w:color w:val="auto"/>
          <w:sz w:val="32"/>
          <w:szCs w:val="32"/>
          <w:lang w:val="en-US" w:eastAsia="zh-CN"/>
        </w:rPr>
        <w:t>检查</w:t>
      </w:r>
      <w:r>
        <w:rPr>
          <w:rFonts w:hint="default" w:ascii="Times New Roman" w:hAnsi="Times New Roman" w:eastAsia="仿宋_GB2312" w:cs="Times New Roman"/>
          <w:b w:val="0"/>
          <w:bCs/>
          <w:color w:val="auto"/>
          <w:sz w:val="32"/>
          <w:szCs w:val="32"/>
        </w:rPr>
        <w:t>可疑</w:t>
      </w:r>
      <w:r>
        <w:rPr>
          <w:rFonts w:hint="default" w:ascii="Times New Roman" w:hAnsi="Times New Roman" w:eastAsia="仿宋_GB2312" w:cs="Times New Roman"/>
          <w:b w:val="0"/>
          <w:bCs/>
          <w:color w:val="auto"/>
          <w:sz w:val="32"/>
          <w:szCs w:val="32"/>
          <w:lang w:val="en-US" w:eastAsia="zh-CN"/>
        </w:rPr>
        <w:t>/</w:t>
      </w:r>
      <w:r>
        <w:rPr>
          <w:rFonts w:hint="default" w:ascii="Times New Roman" w:hAnsi="Times New Roman" w:eastAsia="仿宋_GB2312" w:cs="Times New Roman"/>
          <w:b w:val="0"/>
          <w:bCs/>
          <w:color w:val="auto"/>
          <w:sz w:val="32"/>
          <w:szCs w:val="32"/>
        </w:rPr>
        <w:t>阳性者进行组织病理学检查</w:t>
      </w:r>
      <w:r>
        <w:rPr>
          <w:rFonts w:hint="default" w:ascii="Times New Roman" w:hAnsi="Times New Roman" w:eastAsia="仿宋_GB2312" w:cs="Times New Roman"/>
          <w:b w:val="0"/>
          <w:bCs/>
          <w:color w:val="auto"/>
          <w:sz w:val="32"/>
          <w:szCs w:val="32"/>
          <w:lang w:val="en-US" w:eastAsia="zh-CN"/>
        </w:rPr>
        <w:t>;（2）</w:t>
      </w:r>
      <w:r>
        <w:rPr>
          <w:rFonts w:hint="default" w:ascii="Times New Roman" w:hAnsi="Times New Roman" w:eastAsia="仿宋_GB2312" w:cs="Times New Roman"/>
          <w:b w:val="0"/>
          <w:bCs/>
          <w:color w:val="auto"/>
          <w:sz w:val="32"/>
          <w:szCs w:val="32"/>
        </w:rPr>
        <w:t>乳腺癌检查包括</w:t>
      </w:r>
      <w:r>
        <w:rPr>
          <w:rFonts w:hint="default" w:ascii="Times New Roman" w:hAnsi="Times New Roman" w:eastAsia="仿宋_GB2312" w:cs="Times New Roman"/>
          <w:b w:val="0"/>
          <w:bCs/>
          <w:color w:val="auto"/>
          <w:sz w:val="32"/>
          <w:szCs w:val="32"/>
          <w:lang w:val="en-US" w:eastAsia="zh-CN"/>
        </w:rPr>
        <w:t>:</w:t>
      </w:r>
      <w:r>
        <w:rPr>
          <w:rFonts w:hint="default" w:ascii="Times New Roman" w:hAnsi="Times New Roman" w:eastAsia="仿宋_GB2312" w:cs="Times New Roman"/>
          <w:b w:val="0"/>
          <w:bCs/>
          <w:color w:val="auto"/>
          <w:sz w:val="32"/>
          <w:szCs w:val="32"/>
        </w:rPr>
        <w:t>临床手诊、B超检查</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lang w:val="en-US" w:eastAsia="zh-CN"/>
        </w:rPr>
        <w:t>如</w:t>
      </w:r>
      <w:r>
        <w:rPr>
          <w:rFonts w:hint="default" w:ascii="Times New Roman" w:hAnsi="Times New Roman" w:eastAsia="仿宋_GB2312" w:cs="Times New Roman"/>
          <w:b w:val="0"/>
          <w:bCs/>
          <w:color w:val="auto"/>
          <w:sz w:val="32"/>
          <w:szCs w:val="32"/>
          <w:lang w:eastAsia="zh-CN"/>
        </w:rPr>
        <w:t>乳腺彩超检查</w:t>
      </w:r>
      <w:r>
        <w:rPr>
          <w:rFonts w:hint="default" w:ascii="Times New Roman" w:hAnsi="Times New Roman" w:eastAsia="仿宋_GB2312" w:cs="Times New Roman"/>
          <w:b w:val="0"/>
          <w:bCs/>
          <w:color w:val="auto"/>
          <w:sz w:val="32"/>
          <w:szCs w:val="32"/>
          <w:lang w:val="en-US" w:eastAsia="zh-CN"/>
        </w:rPr>
        <w:t>BI- RADS分类结果为0类或3类者，进行乳腺</w:t>
      </w:r>
      <w:r>
        <w:rPr>
          <w:rFonts w:hint="default" w:ascii="Times New Roman" w:hAnsi="Times New Roman" w:eastAsia="仿宋_GB2312" w:cs="Times New Roman"/>
          <w:b w:val="0"/>
          <w:bCs/>
          <w:color w:val="auto"/>
          <w:sz w:val="32"/>
          <w:szCs w:val="32"/>
        </w:rPr>
        <w:t>钼靶X线检查</w:t>
      </w:r>
      <w:r>
        <w:rPr>
          <w:rFonts w:hint="default" w:ascii="Times New Roman" w:hAnsi="Times New Roman" w:eastAsia="仿宋_GB2312" w:cs="Times New Roman"/>
          <w:b w:val="0"/>
          <w:bCs/>
          <w:color w:val="auto"/>
          <w:sz w:val="32"/>
          <w:szCs w:val="32"/>
          <w:lang w:eastAsia="zh-CN"/>
        </w:rPr>
        <w:t>。</w:t>
      </w:r>
    </w:p>
    <w:p w14:paraId="5ECE369E">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left"/>
        <w:textAlignment w:val="auto"/>
        <w:rPr>
          <w:rFonts w:hint="default" w:ascii="Times New Roman" w:hAnsi="Times New Roman" w:eastAsia="仿宋_GB2312" w:cs="Times New Roman"/>
          <w:b w:val="0"/>
          <w:bCs/>
          <w:color w:val="000000"/>
          <w:sz w:val="32"/>
          <w:szCs w:val="32"/>
          <w:lang w:eastAsia="zh-CN"/>
        </w:rPr>
      </w:pPr>
      <w:r>
        <w:rPr>
          <w:rFonts w:hint="default" w:ascii="Times New Roman" w:hAnsi="Times New Roman" w:eastAsia="仿宋_GB2312" w:cs="Times New Roman"/>
          <w:b w:val="0"/>
          <w:bCs/>
          <w:color w:val="auto"/>
          <w:sz w:val="32"/>
          <w:szCs w:val="32"/>
          <w:lang w:val="en-US" w:eastAsia="zh-CN"/>
        </w:rPr>
        <w:t>2、自费检查内容：乳腺彩超检查BI- RADS分类结果为4类或5类者，需进行活检和组织病理学检查，手术费和病理费用需自理。和宫颈癌有关的HPV检测，属于自费检查。凡在本次免费检查基础上，需要进行其他检查或临床治疗等相关费用均由受检者自行承担。</w:t>
      </w:r>
      <w:bookmarkEnd w:id="0"/>
    </w:p>
    <w:p w14:paraId="2831FC11">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left"/>
        <w:textAlignment w:val="auto"/>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rPr>
        <w:t>保密</w:t>
      </w:r>
      <w:r>
        <w:rPr>
          <w:rFonts w:hint="eastAsia" w:ascii="黑体" w:hAnsi="黑体" w:eastAsia="黑体" w:cs="黑体"/>
          <w:b w:val="0"/>
          <w:bCs/>
          <w:color w:val="000000"/>
          <w:sz w:val="32"/>
          <w:szCs w:val="32"/>
          <w:lang w:val="en-US" w:eastAsia="zh-CN"/>
        </w:rPr>
        <w:t>原则：</w:t>
      </w:r>
    </w:p>
    <w:p w14:paraId="505C03D3">
      <w:pPr>
        <w:keepNext w:val="0"/>
        <w:keepLines w:val="0"/>
        <w:pageBreakBefore w:val="0"/>
        <w:widowControl w:val="0"/>
        <w:kinsoku/>
        <w:wordWrap/>
        <w:overflowPunct/>
        <w:topLinePunct w:val="0"/>
        <w:autoSpaceDE/>
        <w:autoSpaceDN/>
        <w:bidi w:val="0"/>
        <w:adjustRightInd/>
        <w:snapToGrid/>
        <w:spacing w:line="540" w:lineRule="exact"/>
        <w:ind w:left="0" w:leftChars="0" w:firstLine="480"/>
        <w:jc w:val="left"/>
        <w:textAlignment w:val="auto"/>
        <w:rPr>
          <w:rFonts w:hint="default" w:ascii="Times New Roman" w:hAnsi="Times New Roman" w:eastAsia="仿宋_GB2312" w:cs="Times New Roman"/>
          <w:b w:val="0"/>
          <w:bCs/>
          <w:color w:val="000000"/>
          <w:sz w:val="32"/>
          <w:szCs w:val="32"/>
          <w:u w:val="single"/>
        </w:rPr>
      </w:pPr>
      <w:r>
        <w:rPr>
          <w:rFonts w:hint="default" w:ascii="Times New Roman" w:hAnsi="Times New Roman" w:eastAsia="仿宋_GB2312" w:cs="Times New Roman"/>
          <w:b w:val="0"/>
          <w:bCs/>
          <w:color w:val="000000"/>
          <w:sz w:val="32"/>
          <w:szCs w:val="32"/>
        </w:rPr>
        <w:t>本检查</w:t>
      </w:r>
      <w:r>
        <w:rPr>
          <w:rFonts w:hint="default" w:ascii="Times New Roman" w:hAnsi="Times New Roman" w:eastAsia="仿宋_GB2312" w:cs="Times New Roman"/>
          <w:b w:val="0"/>
          <w:bCs/>
          <w:color w:val="000000"/>
          <w:sz w:val="32"/>
          <w:szCs w:val="32"/>
          <w:lang w:val="en-US" w:eastAsia="zh-CN"/>
        </w:rPr>
        <w:t>资料</w:t>
      </w:r>
      <w:r>
        <w:rPr>
          <w:rFonts w:hint="default" w:ascii="Times New Roman" w:hAnsi="Times New Roman" w:eastAsia="仿宋_GB2312" w:cs="Times New Roman"/>
          <w:b w:val="0"/>
          <w:bCs/>
          <w:color w:val="000000"/>
          <w:sz w:val="32"/>
          <w:szCs w:val="32"/>
        </w:rPr>
        <w:t>将被保密存放，而且不会在任何书面或口头报告中被提及。由于研究需要，研究者可能会回顾您的医</w:t>
      </w:r>
      <w:r>
        <w:rPr>
          <w:rFonts w:hint="default" w:ascii="Times New Roman" w:hAnsi="Times New Roman" w:eastAsia="仿宋_GB2312" w:cs="Times New Roman"/>
          <w:b w:val="0"/>
          <w:bCs/>
          <w:color w:val="auto"/>
          <w:sz w:val="32"/>
          <w:szCs w:val="32"/>
        </w:rPr>
        <w:t>疗记录并将其信息保密</w:t>
      </w:r>
      <w:r>
        <w:rPr>
          <w:rFonts w:hint="default" w:ascii="Times New Roman" w:hAnsi="Times New Roman" w:eastAsia="仿宋_GB2312" w:cs="Times New Roman"/>
          <w:b w:val="0"/>
          <w:bCs/>
          <w:color w:val="000000"/>
          <w:sz w:val="32"/>
          <w:szCs w:val="32"/>
        </w:rPr>
        <w:t>。</w:t>
      </w:r>
    </w:p>
    <w:p w14:paraId="622F3DBB">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黑体" w:hAnsi="黑体" w:eastAsia="黑体" w:cs="黑体"/>
          <w:b w:val="0"/>
          <w:bCs/>
          <w:color w:val="000000"/>
          <w:sz w:val="32"/>
          <w:szCs w:val="32"/>
          <w:lang w:eastAsia="zh-CN"/>
        </w:rPr>
      </w:pPr>
      <w:r>
        <w:rPr>
          <w:rFonts w:hint="eastAsia" w:ascii="黑体" w:hAnsi="黑体" w:eastAsia="黑体" w:cs="黑体"/>
          <w:b w:val="0"/>
          <w:bCs/>
          <w:color w:val="000000"/>
          <w:sz w:val="32"/>
          <w:szCs w:val="32"/>
        </w:rPr>
        <w:t>自愿原则</w:t>
      </w:r>
      <w:r>
        <w:rPr>
          <w:rFonts w:hint="eastAsia" w:ascii="黑体" w:hAnsi="黑体" w:eastAsia="黑体" w:cs="黑体"/>
          <w:b w:val="0"/>
          <w:bCs/>
          <w:color w:val="000000"/>
          <w:sz w:val="32"/>
          <w:szCs w:val="32"/>
          <w:lang w:eastAsia="zh-CN"/>
        </w:rPr>
        <w:t>：</w:t>
      </w:r>
    </w:p>
    <w:p w14:paraId="64A4155E">
      <w:pPr>
        <w:keepNext w:val="0"/>
        <w:keepLines w:val="0"/>
        <w:pageBreakBefore w:val="0"/>
        <w:widowControl w:val="0"/>
        <w:kinsoku/>
        <w:wordWrap/>
        <w:overflowPunct/>
        <w:topLinePunct w:val="0"/>
        <w:autoSpaceDE/>
        <w:autoSpaceDN/>
        <w:bidi w:val="0"/>
        <w:adjustRightInd/>
        <w:snapToGrid/>
        <w:spacing w:line="540" w:lineRule="exact"/>
        <w:ind w:left="0" w:leftChars="0" w:firstLine="480"/>
        <w:jc w:val="left"/>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rPr>
        <w:t>您的参加系自愿性质，如果您对本筛查有任何疑问，可以</w:t>
      </w:r>
      <w:r>
        <w:rPr>
          <w:rFonts w:hint="default" w:ascii="Times New Roman" w:hAnsi="Times New Roman" w:eastAsia="仿宋_GB2312" w:cs="Times New Roman"/>
          <w:b w:val="0"/>
          <w:bCs/>
          <w:sz w:val="32"/>
          <w:szCs w:val="32"/>
          <w:lang w:eastAsia="zh-CN"/>
        </w:rPr>
        <w:t>与初筛机构项目管理人员联系。</w:t>
      </w:r>
    </w:p>
    <w:p w14:paraId="3801DBE6">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sz w:val="32"/>
          <w:szCs w:val="32"/>
          <w:lang w:val="en-US" w:eastAsia="zh-CN"/>
        </w:rPr>
        <w:t>服务对象</w:t>
      </w:r>
      <w:r>
        <w:rPr>
          <w:rFonts w:hint="default" w:ascii="Times New Roman" w:hAnsi="Times New Roman" w:eastAsia="仿宋_GB2312" w:cs="Times New Roman"/>
          <w:b w:val="0"/>
          <w:bCs/>
          <w:color w:val="000000"/>
          <w:sz w:val="32"/>
          <w:szCs w:val="32"/>
        </w:rPr>
        <w:t>声明</w:t>
      </w:r>
    </w:p>
    <w:p w14:paraId="180B9FC9">
      <w:pPr>
        <w:keepNext w:val="0"/>
        <w:keepLines w:val="0"/>
        <w:pageBreakBefore w:val="0"/>
        <w:widowControl w:val="0"/>
        <w:kinsoku/>
        <w:wordWrap/>
        <w:overflowPunct/>
        <w:topLinePunct w:val="0"/>
        <w:autoSpaceDE/>
        <w:autoSpaceDN/>
        <w:bidi w:val="0"/>
        <w:adjustRightInd/>
        <w:snapToGrid/>
        <w:spacing w:line="540" w:lineRule="exact"/>
        <w:ind w:left="0" w:leftChars="0" w:firstLine="707" w:firstLineChars="221"/>
        <w:jc w:val="left"/>
        <w:textAlignment w:val="auto"/>
        <w:rPr>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sz w:val="32"/>
          <w:szCs w:val="32"/>
        </w:rPr>
        <w:t>我已充分理解了这份知情同意书，</w:t>
      </w:r>
      <w:r>
        <w:rPr>
          <w:rFonts w:hint="default" w:ascii="Times New Roman" w:hAnsi="Times New Roman" w:eastAsia="仿宋_GB2312" w:cs="Times New Roman"/>
          <w:b w:val="0"/>
          <w:bCs/>
          <w:color w:val="auto"/>
          <w:sz w:val="32"/>
          <w:szCs w:val="32"/>
          <w:lang w:val="en-US" w:eastAsia="zh-CN"/>
        </w:rPr>
        <w:t>自愿/同意</w:t>
      </w:r>
      <w:r>
        <w:rPr>
          <w:rFonts w:hint="default" w:ascii="Times New Roman" w:hAnsi="Times New Roman" w:eastAsia="仿宋_GB2312" w:cs="Times New Roman"/>
          <w:b w:val="0"/>
          <w:bCs/>
          <w:color w:val="auto"/>
          <w:sz w:val="32"/>
          <w:szCs w:val="32"/>
        </w:rPr>
        <w:t>参加</w:t>
      </w:r>
      <w:r>
        <w:rPr>
          <w:rFonts w:hint="default" w:ascii="Times New Roman" w:hAnsi="Times New Roman" w:eastAsia="仿宋_GB2312" w:cs="Times New Roman"/>
          <w:b w:val="0"/>
          <w:bCs/>
          <w:color w:val="000000"/>
          <w:sz w:val="32"/>
          <w:szCs w:val="32"/>
        </w:rPr>
        <w:t>这次</w:t>
      </w:r>
      <w:r>
        <w:rPr>
          <w:rFonts w:hint="default" w:ascii="Times New Roman" w:hAnsi="Times New Roman" w:eastAsia="仿宋_GB2312" w:cs="Times New Roman"/>
          <w:b w:val="0"/>
          <w:bCs/>
          <w:color w:val="000000"/>
          <w:sz w:val="32"/>
          <w:szCs w:val="32"/>
          <w:lang w:eastAsia="zh-CN"/>
        </w:rPr>
        <w:t>“</w:t>
      </w:r>
      <w:r>
        <w:rPr>
          <w:rFonts w:hint="default" w:ascii="Times New Roman" w:hAnsi="Times New Roman" w:eastAsia="仿宋_GB2312" w:cs="Times New Roman"/>
          <w:b w:val="0"/>
          <w:bCs/>
          <w:color w:val="000000"/>
          <w:sz w:val="32"/>
          <w:szCs w:val="32"/>
          <w:lang w:val="en-US" w:eastAsia="zh-CN"/>
        </w:rPr>
        <w:t>两癌</w:t>
      </w:r>
      <w:r>
        <w:rPr>
          <w:rFonts w:hint="default" w:ascii="Times New Roman" w:hAnsi="Times New Roman" w:eastAsia="仿宋_GB2312" w:cs="Times New Roman"/>
          <w:b w:val="0"/>
          <w:bCs/>
          <w:color w:val="000000"/>
          <w:sz w:val="32"/>
          <w:szCs w:val="32"/>
          <w:lang w:eastAsia="zh-CN"/>
        </w:rPr>
        <w:t>”</w:t>
      </w:r>
      <w:r>
        <w:rPr>
          <w:rFonts w:hint="default" w:ascii="Times New Roman" w:hAnsi="Times New Roman" w:eastAsia="仿宋_GB2312" w:cs="Times New Roman"/>
          <w:b w:val="0"/>
          <w:bCs/>
          <w:color w:val="000000"/>
          <w:sz w:val="32"/>
          <w:szCs w:val="32"/>
        </w:rPr>
        <w:t>筛查。</w:t>
      </w:r>
    </w:p>
    <w:p w14:paraId="62144908">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default" w:ascii="Times New Roman" w:hAnsi="Times New Roman" w:eastAsia="仿宋_GB2312" w:cs="Times New Roman"/>
          <w:b w:val="0"/>
          <w:bCs/>
          <w:color w:val="000000"/>
          <w:sz w:val="32"/>
          <w:szCs w:val="32"/>
          <w:u w:val="single"/>
          <w:lang w:eastAsia="zh-CN"/>
        </w:rPr>
      </w:pPr>
      <w:r>
        <w:rPr>
          <w:rFonts w:hint="default" w:ascii="Times New Roman" w:hAnsi="Times New Roman" w:eastAsia="仿宋_GB2312" w:cs="Times New Roman"/>
          <w:b w:val="0"/>
          <w:bCs/>
          <w:color w:val="000000"/>
          <w:sz w:val="32"/>
          <w:szCs w:val="32"/>
        </w:rPr>
        <w:t>参加者签字：</w:t>
      </w:r>
      <w:r>
        <w:rPr>
          <w:rFonts w:hint="default" w:ascii="Times New Roman" w:hAnsi="Times New Roman" w:eastAsia="仿宋_GB2312" w:cs="Times New Roman"/>
          <w:b w:val="0"/>
          <w:bCs/>
          <w:color w:val="000000"/>
          <w:sz w:val="32"/>
          <w:szCs w:val="32"/>
          <w:u w:val="single"/>
        </w:rPr>
        <w:tab/>
      </w:r>
      <w:r>
        <w:rPr>
          <w:rFonts w:hint="default" w:ascii="Times New Roman" w:hAnsi="Times New Roman" w:eastAsia="仿宋_GB2312" w:cs="Times New Roman"/>
          <w:b w:val="0"/>
          <w:bCs/>
          <w:color w:val="000000"/>
          <w:sz w:val="32"/>
          <w:szCs w:val="32"/>
          <w:u w:val="single"/>
        </w:rPr>
        <w:tab/>
      </w:r>
      <w:r>
        <w:rPr>
          <w:rFonts w:hint="default" w:ascii="Times New Roman" w:hAnsi="Times New Roman" w:eastAsia="仿宋_GB2312" w:cs="Times New Roman"/>
          <w:b w:val="0"/>
          <w:bCs/>
          <w:color w:val="000000"/>
          <w:sz w:val="32"/>
          <w:szCs w:val="32"/>
          <w:u w:val="single"/>
        </w:rPr>
        <w:tab/>
      </w:r>
      <w:r>
        <w:rPr>
          <w:rFonts w:hint="default" w:ascii="Times New Roman" w:hAnsi="Times New Roman" w:eastAsia="仿宋_GB2312" w:cs="Times New Roman"/>
          <w:b w:val="0"/>
          <w:bCs/>
          <w:color w:val="000000"/>
          <w:sz w:val="32"/>
          <w:szCs w:val="32"/>
          <w:u w:val="single"/>
        </w:rPr>
        <w:tab/>
      </w:r>
      <w:r>
        <w:rPr>
          <w:rFonts w:hint="default" w:ascii="Times New Roman" w:hAnsi="Times New Roman" w:eastAsia="仿宋_GB2312" w:cs="Times New Roman"/>
          <w:b w:val="0"/>
          <w:bCs/>
          <w:color w:val="000000"/>
          <w:sz w:val="32"/>
          <w:szCs w:val="32"/>
          <w:u w:val="single"/>
        </w:rPr>
        <w:t xml:space="preserve">      </w:t>
      </w:r>
      <w:r>
        <w:rPr>
          <w:rFonts w:hint="default" w:ascii="Times New Roman" w:hAnsi="Times New Roman" w:eastAsia="仿宋_GB2312" w:cs="Times New Roman"/>
          <w:b w:val="0"/>
          <w:bCs/>
          <w:color w:val="000000"/>
          <w:sz w:val="32"/>
          <w:szCs w:val="32"/>
        </w:rPr>
        <w:t>日期：</w:t>
      </w:r>
      <w:r>
        <w:rPr>
          <w:rFonts w:hint="default" w:ascii="Times New Roman" w:hAnsi="Times New Roman" w:eastAsia="仿宋_GB2312" w:cs="Times New Roman"/>
          <w:b w:val="0"/>
          <w:bCs/>
          <w:color w:val="000000"/>
          <w:sz w:val="32"/>
          <w:szCs w:val="32"/>
          <w:u w:val="single"/>
        </w:rPr>
        <w:t xml:space="preserve">       </w:t>
      </w:r>
      <w:r>
        <w:rPr>
          <w:rFonts w:hint="default" w:ascii="Times New Roman" w:hAnsi="Times New Roman" w:eastAsia="仿宋_GB2312" w:cs="Times New Roman"/>
          <w:b w:val="0"/>
          <w:bCs/>
          <w:color w:val="000000"/>
          <w:sz w:val="32"/>
          <w:szCs w:val="32"/>
        </w:rPr>
        <w:t>年</w:t>
      </w:r>
      <w:r>
        <w:rPr>
          <w:rFonts w:hint="default" w:ascii="Times New Roman" w:hAnsi="Times New Roman" w:eastAsia="仿宋_GB2312" w:cs="Times New Roman"/>
          <w:b w:val="0"/>
          <w:bCs/>
          <w:color w:val="000000"/>
          <w:sz w:val="32"/>
          <w:szCs w:val="32"/>
          <w:u w:val="single"/>
        </w:rPr>
        <w:t xml:space="preserve">    </w:t>
      </w:r>
      <w:r>
        <w:rPr>
          <w:rFonts w:hint="default" w:ascii="Times New Roman" w:hAnsi="Times New Roman" w:eastAsia="仿宋_GB2312" w:cs="Times New Roman"/>
          <w:b w:val="0"/>
          <w:bCs/>
          <w:color w:val="000000"/>
          <w:sz w:val="32"/>
          <w:szCs w:val="32"/>
        </w:rPr>
        <w:t>月</w:t>
      </w:r>
      <w:r>
        <w:rPr>
          <w:rFonts w:hint="default" w:ascii="Times New Roman" w:hAnsi="Times New Roman" w:eastAsia="仿宋_GB2312" w:cs="Times New Roman"/>
          <w:b w:val="0"/>
          <w:bCs/>
          <w:color w:val="000000"/>
          <w:sz w:val="32"/>
          <w:szCs w:val="32"/>
          <w:u w:val="single"/>
        </w:rPr>
        <w:t xml:space="preserve">    </w:t>
      </w:r>
      <w:r>
        <w:rPr>
          <w:rFonts w:hint="default" w:ascii="Times New Roman" w:hAnsi="Times New Roman" w:eastAsia="仿宋_GB2312" w:cs="Times New Roman"/>
          <w:b w:val="0"/>
          <w:bCs/>
          <w:color w:val="000000"/>
          <w:sz w:val="32"/>
          <w:szCs w:val="32"/>
        </w:rPr>
        <w:t>日</w:t>
      </w:r>
    </w:p>
    <w:p w14:paraId="06185210">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val="en-US" w:eastAsia="zh-CN"/>
        </w:rPr>
        <w:t>项目工作人员</w:t>
      </w:r>
      <w:r>
        <w:rPr>
          <w:rFonts w:hint="eastAsia" w:ascii="黑体" w:hAnsi="黑体" w:eastAsia="黑体" w:cs="黑体"/>
          <w:b w:val="0"/>
          <w:bCs/>
          <w:color w:val="auto"/>
          <w:sz w:val="32"/>
          <w:szCs w:val="32"/>
        </w:rPr>
        <w:t>声明</w:t>
      </w:r>
    </w:p>
    <w:p w14:paraId="1E777432">
      <w:pPr>
        <w:keepNext w:val="0"/>
        <w:keepLines w:val="0"/>
        <w:pageBreakBefore w:val="0"/>
        <w:widowControl w:val="0"/>
        <w:kinsoku/>
        <w:wordWrap/>
        <w:overflowPunct/>
        <w:topLinePunct w:val="0"/>
        <w:autoSpaceDE/>
        <w:autoSpaceDN/>
        <w:bidi w:val="0"/>
        <w:adjustRightInd/>
        <w:snapToGrid/>
        <w:spacing w:line="540" w:lineRule="exact"/>
        <w:ind w:left="0" w:leftChars="0" w:firstLine="627" w:firstLineChars="196"/>
        <w:jc w:val="left"/>
        <w:textAlignment w:val="auto"/>
        <w:rPr>
          <w:rFonts w:hint="default" w:ascii="Times New Roman" w:hAnsi="Times New Roman" w:eastAsia="仿宋_GB2312" w:cs="Times New Roman"/>
          <w:b w:val="0"/>
          <w:bCs/>
          <w:color w:val="0000FF"/>
          <w:sz w:val="32"/>
          <w:szCs w:val="32"/>
          <w:lang w:val="en-US" w:eastAsia="zh-CN"/>
        </w:rPr>
      </w:pPr>
      <w:r>
        <w:rPr>
          <w:rFonts w:hint="default" w:ascii="Times New Roman" w:hAnsi="Times New Roman" w:eastAsia="仿宋_GB2312" w:cs="Times New Roman"/>
          <w:b w:val="0"/>
          <w:bCs/>
          <w:color w:val="auto"/>
          <w:sz w:val="32"/>
          <w:szCs w:val="32"/>
        </w:rPr>
        <w:t>我已经向受检对象宣读和解释了这份知情同意书。她已经理解并</w:t>
      </w:r>
      <w:r>
        <w:rPr>
          <w:rFonts w:hint="default" w:ascii="Times New Roman" w:hAnsi="Times New Roman" w:eastAsia="仿宋_GB2312" w:cs="Times New Roman"/>
          <w:b w:val="0"/>
          <w:bCs/>
          <w:color w:val="auto"/>
          <w:sz w:val="32"/>
          <w:szCs w:val="32"/>
          <w:lang w:val="en-US" w:eastAsia="zh-CN"/>
        </w:rPr>
        <w:t>自愿/同意参加本次</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lang w:val="en-US" w:eastAsia="zh-CN"/>
        </w:rPr>
        <w:t>两癌</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lang w:val="en-US" w:eastAsia="zh-CN"/>
        </w:rPr>
        <w:t>筛查项目。由于宫颈癌/乳腺癌疾病的复杂性和筛查技术限制，极少数出现筛查结果假阴性情况。因此建议所有筛查结果阴性者，应定期参加常规体检。</w:t>
      </w:r>
    </w:p>
    <w:p w14:paraId="1181A32A">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default" w:ascii="Times New Roman" w:hAnsi="Times New Roman" w:eastAsia="仿宋_GB2312" w:cs="Times New Roman"/>
          <w:b w:val="0"/>
          <w:bCs/>
          <w:color w:val="auto"/>
          <w:sz w:val="32"/>
          <w:szCs w:val="32"/>
          <w:u w:val="single"/>
        </w:rPr>
      </w:pPr>
      <w:r>
        <w:rPr>
          <w:rFonts w:hint="default" w:ascii="Times New Roman" w:hAnsi="Times New Roman" w:eastAsia="仿宋_GB2312" w:cs="Times New Roman"/>
          <w:b w:val="0"/>
          <w:bCs/>
          <w:color w:val="auto"/>
          <w:sz w:val="32"/>
          <w:szCs w:val="32"/>
        </w:rPr>
        <w:t>项目工作人员签字：</w:t>
      </w:r>
      <w:r>
        <w:rPr>
          <w:rFonts w:hint="default" w:ascii="Times New Roman" w:hAnsi="Times New Roman" w:eastAsia="仿宋_GB2312" w:cs="Times New Roman"/>
          <w:b w:val="0"/>
          <w:bCs/>
          <w:color w:val="auto"/>
          <w:sz w:val="32"/>
          <w:szCs w:val="32"/>
          <w:u w:val="single"/>
        </w:rPr>
        <w:tab/>
      </w:r>
      <w:r>
        <w:rPr>
          <w:rFonts w:hint="default" w:ascii="Times New Roman" w:hAnsi="Times New Roman" w:eastAsia="仿宋_GB2312" w:cs="Times New Roman"/>
          <w:b w:val="0"/>
          <w:bCs/>
          <w:color w:val="auto"/>
          <w:sz w:val="32"/>
          <w:szCs w:val="32"/>
          <w:u w:val="single"/>
        </w:rPr>
        <w:tab/>
      </w:r>
      <w:r>
        <w:rPr>
          <w:rFonts w:hint="default" w:ascii="Times New Roman" w:hAnsi="Times New Roman" w:eastAsia="仿宋_GB2312" w:cs="Times New Roman"/>
          <w:b w:val="0"/>
          <w:bCs/>
          <w:color w:val="auto"/>
          <w:sz w:val="32"/>
          <w:szCs w:val="32"/>
          <w:u w:val="single"/>
        </w:rPr>
        <w:tab/>
      </w:r>
      <w:r>
        <w:rPr>
          <w:rFonts w:hint="default" w:ascii="Times New Roman" w:hAnsi="Times New Roman" w:eastAsia="仿宋_GB2312" w:cs="Times New Roman"/>
          <w:b w:val="0"/>
          <w:bCs/>
          <w:color w:val="auto"/>
          <w:sz w:val="32"/>
          <w:szCs w:val="32"/>
          <w:u w:val="single"/>
        </w:rPr>
        <w:tab/>
      </w:r>
      <w:r>
        <w:rPr>
          <w:rFonts w:hint="default" w:ascii="Times New Roman" w:hAnsi="Times New Roman" w:eastAsia="仿宋_GB2312" w:cs="Times New Roman"/>
          <w:b w:val="0"/>
          <w:bCs/>
          <w:color w:val="auto"/>
          <w:sz w:val="32"/>
          <w:szCs w:val="32"/>
          <w:u w:val="single"/>
        </w:rPr>
        <w:t xml:space="preserve"> </w:t>
      </w:r>
      <w:r>
        <w:rPr>
          <w:rFonts w:hint="default" w:ascii="Times New Roman" w:hAnsi="Times New Roman" w:eastAsia="仿宋_GB2312" w:cs="Times New Roman"/>
          <w:b w:val="0"/>
          <w:bCs/>
          <w:color w:val="auto"/>
          <w:sz w:val="32"/>
          <w:szCs w:val="32"/>
        </w:rPr>
        <w:t>日期：</w:t>
      </w:r>
      <w:r>
        <w:rPr>
          <w:rFonts w:hint="default" w:ascii="Times New Roman" w:hAnsi="Times New Roman" w:eastAsia="仿宋_GB2312" w:cs="Times New Roman"/>
          <w:b w:val="0"/>
          <w:bCs/>
          <w:color w:val="auto"/>
          <w:sz w:val="32"/>
          <w:szCs w:val="32"/>
          <w:u w:val="single"/>
        </w:rPr>
        <w:t xml:space="preserve">       </w:t>
      </w:r>
      <w:r>
        <w:rPr>
          <w:rFonts w:hint="default" w:ascii="Times New Roman" w:hAnsi="Times New Roman" w:eastAsia="仿宋_GB2312" w:cs="Times New Roman"/>
          <w:b w:val="0"/>
          <w:bCs/>
          <w:color w:val="auto"/>
          <w:sz w:val="32"/>
          <w:szCs w:val="32"/>
        </w:rPr>
        <w:t>年</w:t>
      </w:r>
      <w:r>
        <w:rPr>
          <w:rFonts w:hint="default" w:ascii="Times New Roman" w:hAnsi="Times New Roman" w:eastAsia="仿宋_GB2312" w:cs="Times New Roman"/>
          <w:b w:val="0"/>
          <w:bCs/>
          <w:color w:val="auto"/>
          <w:sz w:val="32"/>
          <w:szCs w:val="32"/>
          <w:u w:val="single"/>
        </w:rPr>
        <w:t xml:space="preserve">    </w:t>
      </w:r>
      <w:r>
        <w:rPr>
          <w:rFonts w:hint="default" w:ascii="Times New Roman" w:hAnsi="Times New Roman" w:eastAsia="仿宋_GB2312" w:cs="Times New Roman"/>
          <w:b w:val="0"/>
          <w:bCs/>
          <w:color w:val="auto"/>
          <w:sz w:val="32"/>
          <w:szCs w:val="32"/>
        </w:rPr>
        <w:t>月</w:t>
      </w:r>
      <w:r>
        <w:rPr>
          <w:rFonts w:hint="default" w:ascii="Times New Roman" w:hAnsi="Times New Roman" w:eastAsia="仿宋_GB2312" w:cs="Times New Roman"/>
          <w:b w:val="0"/>
          <w:bCs/>
          <w:color w:val="auto"/>
          <w:sz w:val="32"/>
          <w:szCs w:val="32"/>
          <w:u w:val="single"/>
        </w:rPr>
        <w:t xml:space="preserve">    </w:t>
      </w:r>
      <w:r>
        <w:rPr>
          <w:rFonts w:hint="default" w:ascii="Times New Roman" w:hAnsi="Times New Roman" w:eastAsia="仿宋_GB2312" w:cs="Times New Roman"/>
          <w:b w:val="0"/>
          <w:bCs/>
          <w:color w:val="auto"/>
          <w:sz w:val="32"/>
          <w:szCs w:val="32"/>
        </w:rPr>
        <w:t>日</w:t>
      </w:r>
    </w:p>
    <w:p w14:paraId="18084B79">
      <w:pPr>
        <w:rPr>
          <w:rFonts w:hint="eastAsia" w:ascii="仿宋_GB2312" w:hAnsi="宋体" w:eastAsia="仿宋_GB2312"/>
          <w:color w:val="000000"/>
          <w:sz w:val="32"/>
          <w:szCs w:val="32"/>
        </w:rPr>
      </w:pPr>
    </w:p>
    <w:p w14:paraId="676FBDBC">
      <w:pPr>
        <w:rPr>
          <w:rFonts w:hint="eastAsia" w:ascii="仿宋_GB2312" w:hAnsi="宋体" w:eastAsia="仿宋_GB2312"/>
          <w:color w:val="000000"/>
          <w:sz w:val="32"/>
          <w:szCs w:val="32"/>
        </w:rPr>
      </w:pPr>
    </w:p>
    <w:p w14:paraId="5771FFFA">
      <w:pPr>
        <w:rPr>
          <w:rFonts w:hint="eastAsia" w:ascii="仿宋_GB2312" w:hAnsi="宋体" w:eastAsia="仿宋_GB2312"/>
          <w:color w:val="000000"/>
          <w:sz w:val="32"/>
          <w:szCs w:val="32"/>
        </w:rPr>
      </w:pPr>
    </w:p>
    <w:p w14:paraId="01123CA7">
      <w:pPr>
        <w:rPr>
          <w:rFonts w:hint="eastAsia" w:ascii="仿宋_GB2312" w:hAnsi="宋体" w:eastAsia="仿宋_GB2312"/>
          <w:color w:val="000000"/>
          <w:sz w:val="32"/>
          <w:szCs w:val="32"/>
        </w:rPr>
      </w:pPr>
    </w:p>
    <w:p w14:paraId="51C6BBAF">
      <w:pPr>
        <w:rPr>
          <w:rFonts w:hint="eastAsia" w:ascii="仿宋_GB2312" w:hAnsi="宋体" w:eastAsia="仿宋_GB2312"/>
          <w:color w:val="000000"/>
          <w:sz w:val="32"/>
          <w:szCs w:val="32"/>
        </w:rPr>
      </w:pPr>
    </w:p>
    <w:p w14:paraId="224B1109">
      <w:pPr>
        <w:rPr>
          <w:rFonts w:hint="eastAsia" w:ascii="仿宋_GB2312" w:hAnsi="宋体" w:eastAsia="仿宋_GB2312"/>
          <w:color w:val="000000"/>
          <w:sz w:val="32"/>
          <w:szCs w:val="32"/>
        </w:rPr>
      </w:pPr>
    </w:p>
    <w:p w14:paraId="049B2E91">
      <w:pPr>
        <w:rPr>
          <w:rFonts w:hint="eastAsia" w:ascii="仿宋_GB2312" w:hAnsi="宋体" w:eastAsia="仿宋_GB2312"/>
          <w:color w:val="000000"/>
          <w:sz w:val="32"/>
          <w:szCs w:val="32"/>
        </w:rPr>
      </w:pPr>
    </w:p>
    <w:p w14:paraId="4677BAE5">
      <w:pPr>
        <w:rPr>
          <w:rFonts w:hint="eastAsia" w:ascii="仿宋_GB2312" w:hAnsi="宋体" w:eastAsia="仿宋_GB2312"/>
          <w:color w:val="000000"/>
          <w:sz w:val="32"/>
          <w:szCs w:val="32"/>
        </w:rPr>
      </w:pPr>
    </w:p>
    <w:p w14:paraId="2CFEA831">
      <w:pPr>
        <w:rPr>
          <w:rFonts w:hint="eastAsia" w:ascii="仿宋_GB2312" w:hAnsi="宋体" w:eastAsia="仿宋_GB2312"/>
          <w:color w:val="000000"/>
          <w:sz w:val="32"/>
          <w:szCs w:val="32"/>
        </w:rPr>
      </w:pPr>
    </w:p>
    <w:p w14:paraId="790E5ADC">
      <w:pPr>
        <w:rPr>
          <w:rFonts w:hint="eastAsia" w:ascii="仿宋_GB2312" w:hAnsi="宋体" w:eastAsia="仿宋_GB2312"/>
          <w:color w:val="000000"/>
          <w:sz w:val="32"/>
          <w:szCs w:val="32"/>
        </w:rPr>
      </w:pPr>
    </w:p>
    <w:p w14:paraId="4061A03F">
      <w:pPr>
        <w:rPr>
          <w:rFonts w:hint="eastAsia" w:ascii="仿宋_GB2312" w:hAnsi="宋体" w:eastAsia="仿宋_GB2312"/>
          <w:color w:val="000000"/>
          <w:sz w:val="32"/>
          <w:szCs w:val="32"/>
        </w:rPr>
      </w:pPr>
    </w:p>
    <w:p w14:paraId="5EAFB0AE">
      <w:pPr>
        <w:rPr>
          <w:rFonts w:hint="eastAsia" w:ascii="仿宋_GB2312" w:hAnsi="宋体" w:eastAsia="仿宋_GB2312"/>
          <w:color w:val="000000"/>
          <w:sz w:val="32"/>
          <w:szCs w:val="32"/>
        </w:rPr>
      </w:pPr>
    </w:p>
    <w:p w14:paraId="4435D9EB">
      <w:pPr>
        <w:rPr>
          <w:rFonts w:hint="eastAsia" w:ascii="仿宋_GB2312" w:hAnsi="宋体" w:eastAsia="仿宋_GB2312"/>
          <w:color w:val="000000"/>
          <w:sz w:val="32"/>
          <w:szCs w:val="32"/>
        </w:rPr>
      </w:pPr>
    </w:p>
    <w:p w14:paraId="1CFF55AF">
      <w:pPr>
        <w:rPr>
          <w:rFonts w:hint="eastAsia" w:ascii="仿宋_GB2312" w:hAnsi="宋体" w:eastAsia="仿宋_GB2312"/>
          <w:color w:val="000000"/>
          <w:sz w:val="32"/>
          <w:szCs w:val="32"/>
        </w:rPr>
      </w:pPr>
    </w:p>
    <w:p w14:paraId="4F43063E">
      <w:pPr>
        <w:rPr>
          <w:rFonts w:hint="eastAsia" w:ascii="仿宋_GB2312" w:hAnsi="宋体" w:eastAsia="仿宋_GB2312"/>
          <w:color w:val="000000"/>
          <w:sz w:val="32"/>
          <w:szCs w:val="32"/>
        </w:rPr>
      </w:pPr>
    </w:p>
    <w:p w14:paraId="27EEE4D1">
      <w:pPr>
        <w:rPr>
          <w:rFonts w:hint="eastAsia" w:ascii="仿宋_GB2312" w:hAnsi="宋体" w:eastAsia="仿宋_GB2312"/>
          <w:color w:val="000000"/>
          <w:sz w:val="32"/>
          <w:szCs w:val="32"/>
        </w:rPr>
      </w:pPr>
    </w:p>
    <w:p w14:paraId="4D6D461B">
      <w:pPr>
        <w:rPr>
          <w:rFonts w:hint="eastAsia" w:ascii="仿宋_GB2312" w:hAnsi="宋体" w:eastAsia="仿宋_GB2312"/>
          <w:color w:val="000000"/>
          <w:sz w:val="32"/>
          <w:szCs w:val="32"/>
        </w:rPr>
      </w:pPr>
    </w:p>
    <w:p w14:paraId="33D3F4B5">
      <w:pPr>
        <w:rPr>
          <w:rFonts w:hint="eastAsia" w:ascii="仿宋_GB2312" w:hAnsi="宋体" w:eastAsia="仿宋_GB2312"/>
          <w:color w:val="000000"/>
          <w:sz w:val="32"/>
          <w:szCs w:val="32"/>
        </w:rPr>
      </w:pPr>
    </w:p>
    <w:p w14:paraId="6EAC818B">
      <w:pPr>
        <w:rPr>
          <w:rFonts w:hint="eastAsia" w:ascii="仿宋_GB2312" w:hAnsi="宋体" w:eastAsia="仿宋_GB2312"/>
          <w:color w:val="000000"/>
          <w:sz w:val="32"/>
          <w:szCs w:val="32"/>
        </w:rPr>
      </w:pPr>
    </w:p>
    <w:p w14:paraId="5FD9F45D">
      <w:pPr>
        <w:rPr>
          <w:rFonts w:hint="eastAsia" w:ascii="仿宋_GB2312" w:hAnsi="宋体" w:eastAsia="仿宋_GB2312"/>
          <w:color w:val="000000"/>
          <w:sz w:val="32"/>
          <w:szCs w:val="32"/>
        </w:rPr>
      </w:pPr>
    </w:p>
    <w:p w14:paraId="6FDC3E7E">
      <w:pPr>
        <w:rPr>
          <w:rFonts w:hint="eastAsia" w:ascii="仿宋_GB2312" w:hAnsi="宋体" w:eastAsia="仿宋_GB2312"/>
          <w:color w:val="000000"/>
          <w:sz w:val="32"/>
          <w:szCs w:val="32"/>
        </w:rPr>
      </w:pPr>
    </w:p>
    <w:p w14:paraId="6BF7E830">
      <w:pPr>
        <w:rPr>
          <w:rFonts w:hint="eastAsia" w:ascii="仿宋_GB2312" w:hAnsi="宋体" w:eastAsia="仿宋_GB2312"/>
          <w:color w:val="000000"/>
          <w:sz w:val="32"/>
          <w:szCs w:val="32"/>
        </w:rPr>
      </w:pPr>
    </w:p>
    <w:p w14:paraId="398CAAB5">
      <w:pPr>
        <w:rPr>
          <w:rFonts w:hint="eastAsia" w:ascii="仿宋_GB2312" w:hAnsi="宋体" w:eastAsia="仿宋_GB2312"/>
          <w:color w:val="000000"/>
          <w:sz w:val="32"/>
          <w:szCs w:val="32"/>
        </w:rPr>
      </w:pPr>
    </w:p>
    <w:p w14:paraId="473DC285">
      <w:pPr>
        <w:rPr>
          <w:rFonts w:hint="eastAsia" w:ascii="仿宋_GB2312" w:hAnsi="宋体" w:eastAsia="仿宋_GB2312"/>
          <w:color w:val="000000"/>
          <w:sz w:val="32"/>
          <w:szCs w:val="32"/>
        </w:rPr>
      </w:pPr>
    </w:p>
    <w:p w14:paraId="46EC201B">
      <w:pPr>
        <w:rPr>
          <w:rFonts w:hint="eastAsia" w:ascii="仿宋_GB2312" w:hAnsi="宋体" w:eastAsia="仿宋_GB2312"/>
          <w:color w:val="000000"/>
          <w:sz w:val="32"/>
          <w:szCs w:val="32"/>
        </w:rPr>
      </w:pPr>
    </w:p>
    <w:p w14:paraId="5665DB37">
      <w:pPr>
        <w:rPr>
          <w:rFonts w:hint="eastAsia" w:ascii="仿宋_GB2312" w:eastAsia="仿宋_GB2312"/>
          <w:color w:val="000000"/>
          <w:sz w:val="32"/>
          <w:szCs w:val="32"/>
        </w:rPr>
      </w:pPr>
    </w:p>
    <w:p w14:paraId="20CD4A3C">
      <w:pPr>
        <w:rPr>
          <w:rFonts w:hint="eastAsia" w:ascii="仿宋_GB2312" w:eastAsia="仿宋_GB2312"/>
          <w:color w:val="000000"/>
          <w:sz w:val="32"/>
          <w:szCs w:val="32"/>
          <w:lang w:val="en-US" w:eastAsia="zh-CN"/>
        </w:rPr>
      </w:pPr>
      <w:r>
        <w:rPr>
          <w:rFonts w:hint="eastAsia" w:ascii="仿宋_GB2312" w:eastAsia="仿宋_GB2312"/>
          <w:color w:val="000000"/>
          <w:sz w:val="32"/>
          <w:szCs w:val="32"/>
        </w:rPr>
        <w:t>附件</w:t>
      </w:r>
      <w:r>
        <w:rPr>
          <w:rFonts w:hint="eastAsia" w:ascii="仿宋_GB2312" w:eastAsia="仿宋_GB2312"/>
          <w:color w:val="000000"/>
          <w:sz w:val="32"/>
          <w:szCs w:val="32"/>
          <w:lang w:val="en-US" w:eastAsia="zh-CN"/>
        </w:rPr>
        <w:t>4</w:t>
      </w:r>
    </w:p>
    <w:p w14:paraId="5C9936E4">
      <w:pPr>
        <w:rPr>
          <w:rFonts w:hint="default" w:ascii="仿宋_GB2312" w:eastAsia="仿宋_GB2312"/>
          <w:color w:val="000000"/>
          <w:sz w:val="32"/>
          <w:szCs w:val="32"/>
          <w:lang w:val="en-US" w:eastAsia="zh-CN"/>
        </w:rPr>
      </w:pPr>
    </w:p>
    <w:tbl>
      <w:tblPr>
        <w:tblStyle w:val="5"/>
        <w:tblW w:w="9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1080"/>
        <w:gridCol w:w="1080"/>
        <w:gridCol w:w="1080"/>
        <w:gridCol w:w="1080"/>
        <w:gridCol w:w="1080"/>
        <w:gridCol w:w="1080"/>
        <w:gridCol w:w="1080"/>
        <w:gridCol w:w="1080"/>
      </w:tblGrid>
      <w:tr w14:paraId="66129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720" w:type="dxa"/>
            <w:gridSpan w:val="9"/>
            <w:tcBorders>
              <w:top w:val="nil"/>
              <w:left w:val="nil"/>
              <w:bottom w:val="nil"/>
              <w:right w:val="nil"/>
            </w:tcBorders>
            <w:noWrap w:val="0"/>
            <w:vAlign w:val="center"/>
          </w:tcPr>
          <w:p w14:paraId="49FD279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方正小标宋简体" w:hAnsi="宋体" w:eastAsia="方正小标宋简体" w:cs="Times New Roman"/>
                <w:color w:val="000000"/>
                <w:sz w:val="44"/>
                <w:szCs w:val="44"/>
                <w:lang w:val="en-US" w:eastAsia="zh-CN"/>
              </w:rPr>
              <w:t>山亭区适龄妇女“两癌”筛查月报表</w:t>
            </w:r>
          </w:p>
        </w:tc>
      </w:tr>
      <w:tr w14:paraId="41213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880BE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镇街</w:t>
            </w:r>
          </w:p>
        </w:tc>
        <w:tc>
          <w:tcPr>
            <w:tcW w:w="4320" w:type="dxa"/>
            <w:gridSpan w:val="4"/>
            <w:tcBorders>
              <w:top w:val="single" w:color="000000" w:sz="4" w:space="0"/>
              <w:left w:val="single" w:color="000000" w:sz="4" w:space="0"/>
              <w:bottom w:val="single" w:color="000000" w:sz="4" w:space="0"/>
              <w:right w:val="single" w:color="000000" w:sz="4" w:space="0"/>
            </w:tcBorders>
            <w:noWrap w:val="0"/>
            <w:vAlign w:val="center"/>
          </w:tcPr>
          <w:p w14:paraId="167142F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 xml:space="preserve">20  年  月宫颈癌检查 </w:t>
            </w:r>
          </w:p>
        </w:tc>
        <w:tc>
          <w:tcPr>
            <w:tcW w:w="4320" w:type="dxa"/>
            <w:gridSpan w:val="4"/>
            <w:tcBorders>
              <w:top w:val="single" w:color="000000" w:sz="4" w:space="0"/>
              <w:left w:val="single" w:color="000000" w:sz="4" w:space="0"/>
              <w:bottom w:val="single" w:color="000000" w:sz="4" w:space="0"/>
              <w:right w:val="single" w:color="000000" w:sz="4" w:space="0"/>
            </w:tcBorders>
            <w:noWrap w:val="0"/>
            <w:vAlign w:val="center"/>
          </w:tcPr>
          <w:p w14:paraId="49C4E80D">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20   年  月乳腺癌检查</w:t>
            </w:r>
          </w:p>
        </w:tc>
      </w:tr>
      <w:tr w14:paraId="0BE51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B9ACB">
            <w:pPr>
              <w:jc w:val="center"/>
              <w:rPr>
                <w:rFonts w:hint="eastAsia" w:ascii="仿宋_GB2312" w:hAnsi="仿宋_GB2312" w:eastAsia="仿宋_GB2312" w:cs="仿宋_GB2312"/>
                <w:b/>
                <w:bCs/>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BF67C01">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本月检</w:t>
            </w:r>
          </w:p>
          <w:p w14:paraId="7D9E8C9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查人数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25AE635">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累计检</w:t>
            </w:r>
          </w:p>
          <w:p w14:paraId="329EEBF6">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查人数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2401C1A">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本月结</w:t>
            </w:r>
          </w:p>
          <w:p w14:paraId="025FAEF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案人数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8CFDB9C">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累计结</w:t>
            </w:r>
          </w:p>
          <w:p w14:paraId="37AC3CB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案人数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6CB8188">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本月检</w:t>
            </w:r>
          </w:p>
          <w:p w14:paraId="57355C8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查人数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EFED58D">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累计检</w:t>
            </w:r>
          </w:p>
          <w:p w14:paraId="361CF19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查人数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D7AAAC0">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本月结</w:t>
            </w:r>
          </w:p>
          <w:p w14:paraId="6CE07D9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案人数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869BE47">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累计结</w:t>
            </w:r>
          </w:p>
          <w:p w14:paraId="75EA549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案人数</w:t>
            </w:r>
          </w:p>
        </w:tc>
      </w:tr>
      <w:tr w14:paraId="08469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nil"/>
              <w:left w:val="single" w:color="000000" w:sz="4" w:space="0"/>
              <w:bottom w:val="single" w:color="000000" w:sz="4" w:space="0"/>
              <w:right w:val="single" w:color="000000" w:sz="4" w:space="0"/>
            </w:tcBorders>
            <w:shd w:val="clear" w:color="auto" w:fill="FFFFFF"/>
            <w:noWrap w:val="0"/>
            <w:vAlign w:val="center"/>
          </w:tcPr>
          <w:p w14:paraId="6F52842A">
            <w:pPr>
              <w:jc w:val="center"/>
              <w:rPr>
                <w:rFonts w:hint="eastAsia" w:ascii="宋体" w:hAnsi="宋体" w:eastAsia="宋体" w:cs="宋体"/>
                <w:i w:val="0"/>
                <w:iCs w:val="0"/>
                <w:color w:val="000000"/>
                <w:sz w:val="22"/>
                <w:szCs w:val="22"/>
                <w:u w:val="none"/>
              </w:rPr>
            </w:pPr>
          </w:p>
        </w:tc>
        <w:tc>
          <w:tcPr>
            <w:tcW w:w="1080" w:type="dxa"/>
            <w:tcBorders>
              <w:top w:val="nil"/>
              <w:left w:val="single" w:color="000000" w:sz="4" w:space="0"/>
              <w:bottom w:val="single" w:color="000000" w:sz="4" w:space="0"/>
              <w:right w:val="single" w:color="000000" w:sz="4" w:space="0"/>
            </w:tcBorders>
            <w:noWrap w:val="0"/>
            <w:vAlign w:val="center"/>
          </w:tcPr>
          <w:p w14:paraId="5A8D42F9">
            <w:pPr>
              <w:jc w:val="center"/>
              <w:rPr>
                <w:rFonts w:hint="default" w:ascii="Times New Roman" w:hAnsi="Times New Roman" w:eastAsia="宋体" w:cs="Times New Roman"/>
                <w:i w:val="0"/>
                <w:iCs w:val="0"/>
                <w:color w:val="000000"/>
                <w:sz w:val="22"/>
                <w:szCs w:val="22"/>
                <w:u w:val="none"/>
              </w:rPr>
            </w:pPr>
          </w:p>
        </w:tc>
        <w:tc>
          <w:tcPr>
            <w:tcW w:w="1080" w:type="dxa"/>
            <w:tcBorders>
              <w:top w:val="nil"/>
              <w:left w:val="single" w:color="000000" w:sz="4" w:space="0"/>
              <w:bottom w:val="single" w:color="000000" w:sz="4" w:space="0"/>
              <w:right w:val="single" w:color="000000" w:sz="4" w:space="0"/>
            </w:tcBorders>
            <w:noWrap w:val="0"/>
            <w:vAlign w:val="center"/>
          </w:tcPr>
          <w:p w14:paraId="07A187B0">
            <w:pPr>
              <w:jc w:val="center"/>
              <w:rPr>
                <w:rFonts w:hint="default" w:ascii="Times New Roman" w:hAnsi="Times New Roman" w:eastAsia="宋体" w:cs="Times New Roman"/>
                <w:i w:val="0"/>
                <w:iCs w:val="0"/>
                <w:color w:val="000000"/>
                <w:sz w:val="22"/>
                <w:szCs w:val="22"/>
                <w:u w:val="none"/>
              </w:rPr>
            </w:pPr>
          </w:p>
        </w:tc>
        <w:tc>
          <w:tcPr>
            <w:tcW w:w="1080" w:type="dxa"/>
            <w:tcBorders>
              <w:top w:val="nil"/>
              <w:left w:val="single" w:color="000000" w:sz="4" w:space="0"/>
              <w:bottom w:val="single" w:color="000000" w:sz="4" w:space="0"/>
              <w:right w:val="single" w:color="000000" w:sz="4" w:space="0"/>
            </w:tcBorders>
            <w:noWrap w:val="0"/>
            <w:vAlign w:val="center"/>
          </w:tcPr>
          <w:p w14:paraId="3616B1A7">
            <w:pPr>
              <w:jc w:val="center"/>
              <w:rPr>
                <w:rFonts w:hint="default" w:ascii="Times New Roman" w:hAnsi="Times New Roman" w:eastAsia="宋体" w:cs="Times New Roman"/>
                <w:i w:val="0"/>
                <w:iCs w:val="0"/>
                <w:color w:val="000000"/>
                <w:sz w:val="22"/>
                <w:szCs w:val="22"/>
                <w:u w:val="none"/>
              </w:rPr>
            </w:pPr>
          </w:p>
        </w:tc>
        <w:tc>
          <w:tcPr>
            <w:tcW w:w="1080" w:type="dxa"/>
            <w:tcBorders>
              <w:top w:val="nil"/>
              <w:left w:val="single" w:color="000000" w:sz="4" w:space="0"/>
              <w:bottom w:val="single" w:color="000000" w:sz="4" w:space="0"/>
              <w:right w:val="single" w:color="000000" w:sz="4" w:space="0"/>
            </w:tcBorders>
            <w:noWrap w:val="0"/>
            <w:vAlign w:val="center"/>
          </w:tcPr>
          <w:p w14:paraId="525D9EB8">
            <w:pPr>
              <w:jc w:val="center"/>
              <w:rPr>
                <w:rFonts w:hint="default" w:ascii="Times New Roman" w:hAnsi="Times New Roman" w:eastAsia="宋体" w:cs="Times New Roman"/>
                <w:i w:val="0"/>
                <w:iCs w:val="0"/>
                <w:color w:val="000000"/>
                <w:sz w:val="22"/>
                <w:szCs w:val="22"/>
                <w:u w:val="none"/>
              </w:rPr>
            </w:pPr>
          </w:p>
        </w:tc>
        <w:tc>
          <w:tcPr>
            <w:tcW w:w="1080" w:type="dxa"/>
            <w:tcBorders>
              <w:top w:val="nil"/>
              <w:left w:val="single" w:color="000000" w:sz="4" w:space="0"/>
              <w:bottom w:val="single" w:color="000000" w:sz="4" w:space="0"/>
              <w:right w:val="single" w:color="000000" w:sz="4" w:space="0"/>
            </w:tcBorders>
            <w:noWrap w:val="0"/>
            <w:vAlign w:val="center"/>
          </w:tcPr>
          <w:p w14:paraId="699F1BEA">
            <w:pPr>
              <w:jc w:val="center"/>
              <w:rPr>
                <w:rFonts w:hint="default" w:ascii="Times New Roman" w:hAnsi="Times New Roman" w:eastAsia="宋体" w:cs="Times New Roman"/>
                <w:i w:val="0"/>
                <w:iCs w:val="0"/>
                <w:color w:val="000000"/>
                <w:sz w:val="22"/>
                <w:szCs w:val="22"/>
                <w:u w:val="none"/>
              </w:rPr>
            </w:pPr>
          </w:p>
        </w:tc>
        <w:tc>
          <w:tcPr>
            <w:tcW w:w="1080" w:type="dxa"/>
            <w:tcBorders>
              <w:top w:val="nil"/>
              <w:left w:val="single" w:color="000000" w:sz="4" w:space="0"/>
              <w:bottom w:val="single" w:color="000000" w:sz="4" w:space="0"/>
              <w:right w:val="single" w:color="000000" w:sz="4" w:space="0"/>
            </w:tcBorders>
            <w:noWrap w:val="0"/>
            <w:vAlign w:val="center"/>
          </w:tcPr>
          <w:p w14:paraId="4EC190E8">
            <w:pPr>
              <w:jc w:val="center"/>
              <w:rPr>
                <w:rFonts w:hint="default" w:ascii="Times New Roman" w:hAnsi="Times New Roman" w:eastAsia="宋体" w:cs="Times New Roman"/>
                <w:i w:val="0"/>
                <w:iCs w:val="0"/>
                <w:color w:val="000000"/>
                <w:sz w:val="22"/>
                <w:szCs w:val="22"/>
                <w:u w:val="none"/>
              </w:rPr>
            </w:pPr>
          </w:p>
        </w:tc>
        <w:tc>
          <w:tcPr>
            <w:tcW w:w="1080" w:type="dxa"/>
            <w:tcBorders>
              <w:top w:val="nil"/>
              <w:left w:val="single" w:color="000000" w:sz="4" w:space="0"/>
              <w:bottom w:val="single" w:color="000000" w:sz="4" w:space="0"/>
              <w:right w:val="single" w:color="000000" w:sz="4" w:space="0"/>
            </w:tcBorders>
            <w:noWrap w:val="0"/>
            <w:vAlign w:val="center"/>
          </w:tcPr>
          <w:p w14:paraId="12CC3372">
            <w:pPr>
              <w:jc w:val="center"/>
              <w:rPr>
                <w:rFonts w:hint="default" w:ascii="Times New Roman" w:hAnsi="Times New Roman" w:eastAsia="宋体" w:cs="Times New Roman"/>
                <w:i w:val="0"/>
                <w:iCs w:val="0"/>
                <w:color w:val="000000"/>
                <w:sz w:val="22"/>
                <w:szCs w:val="22"/>
                <w:u w:val="none"/>
              </w:rPr>
            </w:pPr>
          </w:p>
        </w:tc>
        <w:tc>
          <w:tcPr>
            <w:tcW w:w="1080" w:type="dxa"/>
            <w:tcBorders>
              <w:top w:val="nil"/>
              <w:left w:val="single" w:color="000000" w:sz="4" w:space="0"/>
              <w:bottom w:val="single" w:color="000000" w:sz="4" w:space="0"/>
              <w:right w:val="single" w:color="000000" w:sz="4" w:space="0"/>
            </w:tcBorders>
            <w:noWrap w:val="0"/>
            <w:vAlign w:val="center"/>
          </w:tcPr>
          <w:p w14:paraId="14BD2B8F">
            <w:pPr>
              <w:jc w:val="center"/>
              <w:rPr>
                <w:rFonts w:hint="default" w:ascii="Times New Roman" w:hAnsi="Times New Roman" w:eastAsia="宋体" w:cs="Times New Roman"/>
                <w:i w:val="0"/>
                <w:iCs w:val="0"/>
                <w:color w:val="000000"/>
                <w:sz w:val="22"/>
                <w:szCs w:val="22"/>
                <w:u w:val="none"/>
              </w:rPr>
            </w:pPr>
          </w:p>
        </w:tc>
      </w:tr>
      <w:tr w14:paraId="43F8E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CCE6C9C">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F55651B">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19E0B94">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50DBA15">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97723ED">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E231BE8">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CBDF27D">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1E8517A">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A7DA721">
            <w:pPr>
              <w:jc w:val="center"/>
              <w:rPr>
                <w:rFonts w:hint="default" w:ascii="Times New Roman" w:hAnsi="Times New Roman" w:eastAsia="宋体" w:cs="Times New Roman"/>
                <w:i w:val="0"/>
                <w:iCs w:val="0"/>
                <w:color w:val="000000"/>
                <w:sz w:val="24"/>
                <w:szCs w:val="24"/>
                <w:u w:val="none"/>
              </w:rPr>
            </w:pPr>
          </w:p>
        </w:tc>
      </w:tr>
      <w:tr w14:paraId="610D3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5B5F9DB">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61AD7DE">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8364637">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507ABAF">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729BEE2">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29067C3">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1716213">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CB4DADB">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88575D0">
            <w:pPr>
              <w:jc w:val="center"/>
              <w:rPr>
                <w:rFonts w:hint="default" w:ascii="Times New Roman" w:hAnsi="Times New Roman" w:eastAsia="宋体" w:cs="Times New Roman"/>
                <w:i w:val="0"/>
                <w:iCs w:val="0"/>
                <w:color w:val="000000"/>
                <w:sz w:val="22"/>
                <w:szCs w:val="22"/>
                <w:u w:val="none"/>
              </w:rPr>
            </w:pPr>
          </w:p>
        </w:tc>
      </w:tr>
      <w:tr w14:paraId="74998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BE3CE55">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A6A55DC">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08BAB2C">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A67D53E">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A2132C1">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9A6074E">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7235020">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BA14D6E">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2FA5F6C">
            <w:pPr>
              <w:jc w:val="center"/>
              <w:rPr>
                <w:rFonts w:hint="default" w:ascii="Times New Roman" w:hAnsi="Times New Roman" w:eastAsia="宋体" w:cs="Times New Roman"/>
                <w:i w:val="0"/>
                <w:iCs w:val="0"/>
                <w:color w:val="000000"/>
                <w:sz w:val="24"/>
                <w:szCs w:val="24"/>
                <w:u w:val="none"/>
              </w:rPr>
            </w:pPr>
          </w:p>
        </w:tc>
      </w:tr>
      <w:tr w14:paraId="7E79F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DA9D085">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491B056">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6EB4C1D">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FDBC718">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33055C2">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CB4CD5E">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1F02A2E">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F431455">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21D3253">
            <w:pPr>
              <w:jc w:val="center"/>
              <w:rPr>
                <w:rFonts w:hint="default" w:ascii="Times New Roman" w:hAnsi="Times New Roman" w:eastAsia="宋体" w:cs="Times New Roman"/>
                <w:i w:val="0"/>
                <w:iCs w:val="0"/>
                <w:color w:val="000000"/>
                <w:sz w:val="22"/>
                <w:szCs w:val="22"/>
                <w:u w:val="none"/>
              </w:rPr>
            </w:pPr>
          </w:p>
        </w:tc>
      </w:tr>
      <w:tr w14:paraId="7383C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AEB4F8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DF83F4A">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415A927">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54EA456">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98C43DA">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0F1DE6F">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153ECE8">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14D4D06">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D65612C">
            <w:pPr>
              <w:jc w:val="center"/>
              <w:rPr>
                <w:rFonts w:hint="default" w:ascii="Times New Roman" w:hAnsi="Times New Roman" w:eastAsia="宋体" w:cs="Times New Roman"/>
                <w:i w:val="0"/>
                <w:iCs w:val="0"/>
                <w:color w:val="000000"/>
                <w:sz w:val="22"/>
                <w:szCs w:val="22"/>
                <w:u w:val="none"/>
              </w:rPr>
            </w:pPr>
          </w:p>
        </w:tc>
      </w:tr>
      <w:tr w14:paraId="106CC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1DDFB4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F1BBBE">
            <w:pPr>
              <w:jc w:val="center"/>
              <w:rPr>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9919B6">
            <w:pPr>
              <w:jc w:val="center"/>
              <w:rPr>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0045F7">
            <w:pPr>
              <w:jc w:val="center"/>
              <w:rPr>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D4BF28">
            <w:pPr>
              <w:jc w:val="center"/>
              <w:rPr>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29F24C">
            <w:pPr>
              <w:jc w:val="center"/>
              <w:rPr>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6224C9">
            <w:pPr>
              <w:jc w:val="center"/>
              <w:rPr>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C4305B">
            <w:pPr>
              <w:jc w:val="center"/>
              <w:rPr>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9CBF8C">
            <w:pPr>
              <w:jc w:val="center"/>
              <w:rPr>
                <w:rFonts w:hint="default" w:ascii="Times New Roman" w:hAnsi="Times New Roman" w:eastAsia="宋体" w:cs="Times New Roman"/>
                <w:i w:val="0"/>
                <w:iCs w:val="0"/>
                <w:color w:val="000000"/>
                <w:sz w:val="22"/>
                <w:szCs w:val="22"/>
                <w:u w:val="none"/>
              </w:rPr>
            </w:pPr>
          </w:p>
        </w:tc>
      </w:tr>
      <w:tr w14:paraId="636B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A8732B5">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F09EBF2">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14CDB4C">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96E07E3">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13734AE">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BA8D908">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CCDB2CE">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50D99EB">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C04B44C">
            <w:pPr>
              <w:jc w:val="center"/>
              <w:rPr>
                <w:rFonts w:hint="default" w:ascii="Times New Roman" w:hAnsi="Times New Roman" w:eastAsia="宋体" w:cs="Times New Roman"/>
                <w:i w:val="0"/>
                <w:iCs w:val="0"/>
                <w:color w:val="000000"/>
                <w:sz w:val="22"/>
                <w:szCs w:val="22"/>
                <w:u w:val="none"/>
              </w:rPr>
            </w:pPr>
          </w:p>
        </w:tc>
      </w:tr>
      <w:tr w14:paraId="0D6E1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C67738D">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9DD8C68">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3F99B75">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592D801">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B0DF1AA">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A0A994E">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D725998">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E5CB127">
            <w:pPr>
              <w:jc w:val="center"/>
              <w:rPr>
                <w:rFonts w:hint="default" w:ascii="Times New Roman" w:hAnsi="Times New Roman" w:eastAsia="宋体" w:cs="Times New Roman"/>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3AA6DB7">
            <w:pPr>
              <w:jc w:val="center"/>
              <w:rPr>
                <w:rFonts w:hint="default" w:ascii="Times New Roman" w:hAnsi="Times New Roman" w:eastAsia="宋体" w:cs="Times New Roman"/>
                <w:i w:val="0"/>
                <w:iCs w:val="0"/>
                <w:color w:val="000000"/>
                <w:sz w:val="22"/>
                <w:szCs w:val="22"/>
                <w:u w:val="none"/>
              </w:rPr>
            </w:pPr>
          </w:p>
        </w:tc>
      </w:tr>
      <w:tr w14:paraId="11F8B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7C67F49">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CF32B2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330004F">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96E357E">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F7BC11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46F3E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D0568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C93D6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6ADFA2">
            <w:pPr>
              <w:jc w:val="center"/>
              <w:rPr>
                <w:rFonts w:hint="eastAsia" w:ascii="宋体" w:hAnsi="宋体" w:eastAsia="宋体" w:cs="宋体"/>
                <w:i w:val="0"/>
                <w:iCs w:val="0"/>
                <w:color w:val="000000"/>
                <w:sz w:val="22"/>
                <w:szCs w:val="22"/>
                <w:u w:val="none"/>
              </w:rPr>
            </w:pPr>
          </w:p>
        </w:tc>
      </w:tr>
      <w:tr w14:paraId="4B338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91015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68ACF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139D7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58517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2981B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8D208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F16CD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D2542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8429A5">
            <w:pPr>
              <w:jc w:val="center"/>
              <w:rPr>
                <w:rFonts w:hint="eastAsia" w:ascii="宋体" w:hAnsi="宋体" w:eastAsia="宋体" w:cs="宋体"/>
                <w:i w:val="0"/>
                <w:iCs w:val="0"/>
                <w:color w:val="000000"/>
                <w:sz w:val="22"/>
                <w:szCs w:val="22"/>
                <w:u w:val="none"/>
              </w:rPr>
            </w:pPr>
          </w:p>
        </w:tc>
      </w:tr>
    </w:tbl>
    <w:p w14:paraId="793E479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67B904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79FA41D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0B881A8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6E3B7D9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5FC88E2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6659632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53D7F51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77C910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689EDD1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267C71B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741DC80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1560C084">
      <w:pPr>
        <w:rPr>
          <w:rFonts w:hint="default" w:ascii="仿宋_GB2312" w:eastAsia="仿宋_GB2312"/>
          <w:color w:val="000000"/>
          <w:sz w:val="32"/>
          <w:szCs w:val="32"/>
          <w:lang w:val="en-US" w:eastAsia="zh-CN"/>
        </w:rPr>
        <w:sectPr>
          <w:pgSz w:w="11906" w:h="16838"/>
          <w:pgMar w:top="1361" w:right="1361" w:bottom="1361" w:left="1361" w:header="851" w:footer="992" w:gutter="0"/>
          <w:cols w:space="720" w:num="1"/>
          <w:docGrid w:linePitch="312" w:charSpace="0"/>
        </w:sectPr>
      </w:pPr>
    </w:p>
    <w:p w14:paraId="17272785">
      <w:pPr>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附件5</w:t>
      </w:r>
    </w:p>
    <w:tbl>
      <w:tblPr>
        <w:tblStyle w:val="6"/>
        <w:tblW w:w="144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850"/>
        <w:gridCol w:w="824"/>
        <w:gridCol w:w="675"/>
        <w:gridCol w:w="675"/>
        <w:gridCol w:w="993"/>
        <w:gridCol w:w="583"/>
        <w:gridCol w:w="449"/>
        <w:gridCol w:w="701"/>
        <w:gridCol w:w="649"/>
        <w:gridCol w:w="675"/>
        <w:gridCol w:w="676"/>
        <w:gridCol w:w="796"/>
        <w:gridCol w:w="871"/>
        <w:gridCol w:w="765"/>
        <w:gridCol w:w="851"/>
        <w:gridCol w:w="597"/>
        <w:gridCol w:w="710"/>
        <w:gridCol w:w="657"/>
        <w:gridCol w:w="473"/>
        <w:gridCol w:w="447"/>
      </w:tblGrid>
      <w:tr w14:paraId="01DC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9" w:type="dxa"/>
            <w:gridSpan w:val="21"/>
            <w:tcBorders>
              <w:top w:val="nil"/>
              <w:left w:val="nil"/>
              <w:bottom w:val="single" w:color="auto" w:sz="4" w:space="0"/>
              <w:right w:val="nil"/>
            </w:tcBorders>
            <w:noWrap w:val="0"/>
            <w:vAlign w:val="top"/>
          </w:tcPr>
          <w:p w14:paraId="216CFE40">
            <w:pPr>
              <w:jc w:val="center"/>
              <w:rPr>
                <w:rFonts w:hint="eastAsia" w:ascii="仿宋_GB2312" w:eastAsia="仿宋_GB2312"/>
                <w:color w:val="000000"/>
                <w:sz w:val="32"/>
                <w:szCs w:val="32"/>
                <w:vertAlign w:val="baseline"/>
                <w:lang w:val="en-US" w:eastAsia="zh-CN"/>
              </w:rPr>
            </w:pPr>
            <w:r>
              <w:rPr>
                <w:rFonts w:hint="eastAsia" w:ascii="方正小标宋简体" w:hAnsi="方正小标宋简体" w:eastAsia="方正小标宋简体" w:cs="方正小标宋简体"/>
                <w:b/>
                <w:bCs/>
                <w:i w:val="0"/>
                <w:iCs w:val="0"/>
                <w:color w:val="000000"/>
                <w:kern w:val="0"/>
                <w:sz w:val="36"/>
                <w:szCs w:val="36"/>
                <w:u w:val="none"/>
                <w:lang w:val="en-US" w:eastAsia="zh-CN" w:bidi="ar"/>
              </w:rPr>
              <w:t>山亭区适龄妇女宫颈癌筛查季报表</w:t>
            </w:r>
          </w:p>
        </w:tc>
      </w:tr>
      <w:tr w14:paraId="4FA4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vMerge w:val="restart"/>
            <w:tcBorders>
              <w:top w:val="single" w:color="auto" w:sz="4" w:space="0"/>
            </w:tcBorders>
            <w:noWrap w:val="0"/>
            <w:vAlign w:val="center"/>
          </w:tcPr>
          <w:p w14:paraId="190D28D0">
            <w:pPr>
              <w:jc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县（市、区）</w:t>
            </w:r>
          </w:p>
        </w:tc>
        <w:tc>
          <w:tcPr>
            <w:tcW w:w="5049" w:type="dxa"/>
            <w:gridSpan w:val="7"/>
            <w:vMerge w:val="restart"/>
            <w:tcBorders>
              <w:top w:val="single" w:color="auto" w:sz="4" w:space="0"/>
            </w:tcBorders>
            <w:noWrap w:val="0"/>
            <w:vAlign w:val="top"/>
          </w:tcPr>
          <w:p w14:paraId="16BA260D">
            <w:pPr>
              <w:jc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检查人数</w:t>
            </w:r>
          </w:p>
        </w:tc>
        <w:tc>
          <w:tcPr>
            <w:tcW w:w="701" w:type="dxa"/>
            <w:vMerge w:val="restart"/>
            <w:tcBorders>
              <w:top w:val="single" w:color="auto" w:sz="4" w:space="0"/>
            </w:tcBorders>
            <w:noWrap w:val="0"/>
            <w:vAlign w:val="center"/>
          </w:tcPr>
          <w:p w14:paraId="3C0DA57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HPV</w:t>
            </w:r>
          </w:p>
        </w:tc>
        <w:tc>
          <w:tcPr>
            <w:tcW w:w="649" w:type="dxa"/>
            <w:vMerge w:val="restart"/>
            <w:tcBorders>
              <w:top w:val="single" w:color="auto" w:sz="4" w:space="0"/>
            </w:tcBorders>
            <w:noWrap w:val="0"/>
            <w:vAlign w:val="center"/>
          </w:tcPr>
          <w:p w14:paraId="0AFEE3AE">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HPV和TCT联合</w:t>
            </w:r>
          </w:p>
        </w:tc>
        <w:tc>
          <w:tcPr>
            <w:tcW w:w="675" w:type="dxa"/>
            <w:vMerge w:val="restart"/>
            <w:tcBorders>
              <w:top w:val="single" w:color="auto" w:sz="4" w:space="0"/>
            </w:tcBorders>
            <w:noWrap w:val="0"/>
            <w:vAlign w:val="center"/>
          </w:tcPr>
          <w:p w14:paraId="55CF96FD">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TCT</w:t>
            </w:r>
          </w:p>
        </w:tc>
        <w:tc>
          <w:tcPr>
            <w:tcW w:w="676" w:type="dxa"/>
            <w:tcBorders>
              <w:top w:val="single" w:color="auto" w:sz="4" w:space="0"/>
            </w:tcBorders>
            <w:noWrap w:val="0"/>
            <w:vAlign w:val="center"/>
          </w:tcPr>
          <w:p w14:paraId="05E001F9">
            <w:pPr>
              <w:jc w:val="center"/>
              <w:rPr>
                <w:rFonts w:hint="eastAsia" w:ascii="仿宋_GB2312" w:hAnsi="仿宋_GB2312" w:eastAsia="仿宋_GB2312" w:cs="仿宋_GB2312"/>
                <w:color w:val="000000"/>
                <w:sz w:val="32"/>
                <w:szCs w:val="32"/>
                <w:vertAlign w:val="baseline"/>
                <w:lang w:val="en-US" w:eastAsia="zh-CN"/>
              </w:rPr>
            </w:pPr>
          </w:p>
        </w:tc>
        <w:tc>
          <w:tcPr>
            <w:tcW w:w="6167" w:type="dxa"/>
            <w:gridSpan w:val="9"/>
            <w:tcBorders>
              <w:top w:val="single" w:color="auto" w:sz="4" w:space="0"/>
            </w:tcBorders>
            <w:noWrap w:val="0"/>
            <w:vAlign w:val="center"/>
          </w:tcPr>
          <w:p w14:paraId="4C79BB22">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宫颈细胞学检查（人数）</w:t>
            </w:r>
          </w:p>
        </w:tc>
      </w:tr>
      <w:tr w14:paraId="03E8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vMerge w:val="continue"/>
            <w:noWrap w:val="0"/>
            <w:vAlign w:val="top"/>
          </w:tcPr>
          <w:p w14:paraId="704DB4FC">
            <w:pPr>
              <w:rPr>
                <w:rFonts w:hint="eastAsia" w:ascii="仿宋_GB2312" w:hAnsi="仿宋_GB2312" w:eastAsia="仿宋_GB2312" w:cs="仿宋_GB2312"/>
                <w:color w:val="000000"/>
                <w:sz w:val="32"/>
                <w:szCs w:val="32"/>
                <w:vertAlign w:val="baseline"/>
                <w:lang w:val="en-US" w:eastAsia="zh-CN"/>
              </w:rPr>
            </w:pPr>
          </w:p>
        </w:tc>
        <w:tc>
          <w:tcPr>
            <w:tcW w:w="5049" w:type="dxa"/>
            <w:gridSpan w:val="7"/>
            <w:vMerge w:val="continue"/>
            <w:noWrap w:val="0"/>
            <w:vAlign w:val="top"/>
          </w:tcPr>
          <w:p w14:paraId="5E33E2F8">
            <w:pPr>
              <w:rPr>
                <w:rFonts w:hint="eastAsia" w:ascii="仿宋_GB2312" w:hAnsi="仿宋_GB2312" w:eastAsia="仿宋_GB2312" w:cs="仿宋_GB2312"/>
                <w:color w:val="000000"/>
                <w:sz w:val="32"/>
                <w:szCs w:val="32"/>
                <w:vertAlign w:val="baseline"/>
                <w:lang w:val="en-US" w:eastAsia="zh-CN"/>
              </w:rPr>
            </w:pPr>
          </w:p>
        </w:tc>
        <w:tc>
          <w:tcPr>
            <w:tcW w:w="701" w:type="dxa"/>
            <w:vMerge w:val="continue"/>
            <w:noWrap w:val="0"/>
            <w:vAlign w:val="center"/>
          </w:tcPr>
          <w:p w14:paraId="595DD2EF">
            <w:pPr>
              <w:jc w:val="center"/>
              <w:rPr>
                <w:rFonts w:hint="eastAsia" w:ascii="仿宋_GB2312" w:hAnsi="仿宋_GB2312" w:eastAsia="仿宋_GB2312" w:cs="仿宋_GB2312"/>
                <w:color w:val="000000"/>
                <w:sz w:val="32"/>
                <w:szCs w:val="32"/>
                <w:vertAlign w:val="baseline"/>
                <w:lang w:val="en-US" w:eastAsia="zh-CN"/>
              </w:rPr>
            </w:pPr>
          </w:p>
        </w:tc>
        <w:tc>
          <w:tcPr>
            <w:tcW w:w="649" w:type="dxa"/>
            <w:vMerge w:val="continue"/>
            <w:noWrap w:val="0"/>
            <w:vAlign w:val="center"/>
          </w:tcPr>
          <w:p w14:paraId="5275FDC5">
            <w:pPr>
              <w:jc w:val="center"/>
              <w:rPr>
                <w:rFonts w:hint="eastAsia" w:ascii="仿宋_GB2312" w:hAnsi="仿宋_GB2312" w:eastAsia="仿宋_GB2312" w:cs="仿宋_GB2312"/>
                <w:color w:val="000000"/>
                <w:sz w:val="32"/>
                <w:szCs w:val="32"/>
                <w:vertAlign w:val="baseline"/>
                <w:lang w:val="en-US" w:eastAsia="zh-CN"/>
              </w:rPr>
            </w:pPr>
          </w:p>
        </w:tc>
        <w:tc>
          <w:tcPr>
            <w:tcW w:w="675" w:type="dxa"/>
            <w:vMerge w:val="continue"/>
            <w:noWrap w:val="0"/>
            <w:vAlign w:val="center"/>
          </w:tcPr>
          <w:p w14:paraId="65909F61">
            <w:pPr>
              <w:jc w:val="center"/>
              <w:rPr>
                <w:rFonts w:hint="eastAsia" w:ascii="仿宋_GB2312" w:hAnsi="仿宋_GB2312" w:eastAsia="仿宋_GB2312" w:cs="仿宋_GB2312"/>
                <w:color w:val="000000"/>
                <w:sz w:val="32"/>
                <w:szCs w:val="32"/>
                <w:vertAlign w:val="baseline"/>
                <w:lang w:val="en-US" w:eastAsia="zh-CN"/>
              </w:rPr>
            </w:pPr>
          </w:p>
        </w:tc>
        <w:tc>
          <w:tcPr>
            <w:tcW w:w="676" w:type="dxa"/>
            <w:noWrap w:val="0"/>
            <w:vAlign w:val="center"/>
          </w:tcPr>
          <w:p w14:paraId="515F93D9">
            <w:pPr>
              <w:jc w:val="center"/>
              <w:rPr>
                <w:rFonts w:hint="eastAsia" w:ascii="仿宋_GB2312" w:hAnsi="仿宋_GB2312" w:eastAsia="仿宋_GB2312" w:cs="仿宋_GB2312"/>
                <w:color w:val="000000"/>
                <w:sz w:val="32"/>
                <w:szCs w:val="32"/>
                <w:vertAlign w:val="baseline"/>
                <w:lang w:val="en-US" w:eastAsia="zh-CN"/>
              </w:rPr>
            </w:pPr>
          </w:p>
        </w:tc>
        <w:tc>
          <w:tcPr>
            <w:tcW w:w="6167" w:type="dxa"/>
            <w:gridSpan w:val="9"/>
            <w:noWrap w:val="0"/>
            <w:vAlign w:val="center"/>
          </w:tcPr>
          <w:p w14:paraId="546AA932">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TBS分类</w:t>
            </w:r>
          </w:p>
        </w:tc>
      </w:tr>
      <w:tr w14:paraId="3209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vMerge w:val="continue"/>
            <w:noWrap w:val="0"/>
            <w:vAlign w:val="top"/>
          </w:tcPr>
          <w:p w14:paraId="7D60A1BA">
            <w:pPr>
              <w:rPr>
                <w:rFonts w:hint="eastAsia" w:ascii="仿宋_GB2312" w:hAnsi="仿宋_GB2312" w:eastAsia="仿宋_GB2312" w:cs="仿宋_GB2312"/>
                <w:color w:val="000000"/>
                <w:sz w:val="32"/>
                <w:szCs w:val="32"/>
                <w:vertAlign w:val="baseline"/>
                <w:lang w:val="en-US" w:eastAsia="zh-CN"/>
              </w:rPr>
            </w:pPr>
          </w:p>
        </w:tc>
        <w:tc>
          <w:tcPr>
            <w:tcW w:w="1674" w:type="dxa"/>
            <w:gridSpan w:val="2"/>
            <w:noWrap w:val="0"/>
            <w:vAlign w:val="top"/>
          </w:tcPr>
          <w:p w14:paraId="696F91C4">
            <w:pPr>
              <w:rPr>
                <w:rFonts w:hint="eastAsia" w:ascii="仿宋_GB2312" w:hAnsi="仿宋_GB2312" w:eastAsia="仿宋_GB2312" w:cs="仿宋_GB2312"/>
                <w:color w:val="000000"/>
                <w:sz w:val="32"/>
                <w:szCs w:val="32"/>
                <w:vertAlign w:val="baseline"/>
                <w:lang w:val="en-US" w:eastAsia="zh-CN"/>
              </w:rPr>
            </w:pPr>
          </w:p>
        </w:tc>
        <w:tc>
          <w:tcPr>
            <w:tcW w:w="675" w:type="dxa"/>
            <w:noWrap w:val="0"/>
            <w:vAlign w:val="center"/>
          </w:tcPr>
          <w:p w14:paraId="44161666">
            <w:pPr>
              <w:keepNext w:val="0"/>
              <w:keepLines w:val="0"/>
              <w:widowControl/>
              <w:suppressLineNumbers w:val="0"/>
              <w:jc w:val="center"/>
              <w:textAlignment w:val="center"/>
              <w:rPr>
                <w:rFonts w:hint="eastAsia" w:ascii="仿宋_GB2312" w:hAnsi="仿宋_GB2312" w:eastAsia="仿宋_GB2312" w:cs="仿宋_GB2312"/>
                <w:color w:val="000000"/>
                <w:kern w:val="2"/>
                <w:sz w:val="32"/>
                <w:szCs w:val="32"/>
                <w:vertAlign w:val="baseli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675" w:type="dxa"/>
            <w:noWrap w:val="0"/>
            <w:vAlign w:val="center"/>
          </w:tcPr>
          <w:p w14:paraId="2453C378">
            <w:pPr>
              <w:keepNext w:val="0"/>
              <w:keepLines w:val="0"/>
              <w:widowControl/>
              <w:suppressLineNumbers w:val="0"/>
              <w:jc w:val="center"/>
              <w:textAlignment w:val="center"/>
              <w:rPr>
                <w:rFonts w:hint="eastAsia" w:ascii="仿宋_GB2312" w:hAnsi="仿宋_GB2312" w:eastAsia="仿宋_GB2312" w:cs="仿宋_GB2312"/>
                <w:color w:val="000000"/>
                <w:kern w:val="2"/>
                <w:sz w:val="32"/>
                <w:szCs w:val="32"/>
                <w:vertAlign w:val="baseli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993" w:type="dxa"/>
            <w:noWrap w:val="0"/>
            <w:vAlign w:val="center"/>
          </w:tcPr>
          <w:p w14:paraId="2ACCD6FF">
            <w:pPr>
              <w:keepNext w:val="0"/>
              <w:keepLines w:val="0"/>
              <w:widowControl/>
              <w:suppressLineNumbers w:val="0"/>
              <w:jc w:val="center"/>
              <w:textAlignment w:val="center"/>
              <w:rPr>
                <w:rFonts w:hint="eastAsia" w:ascii="仿宋_GB2312" w:hAnsi="仿宋_GB2312" w:eastAsia="仿宋_GB2312" w:cs="仿宋_GB2312"/>
                <w:color w:val="000000"/>
                <w:kern w:val="2"/>
                <w:sz w:val="32"/>
                <w:szCs w:val="32"/>
                <w:vertAlign w:val="baseli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583" w:type="dxa"/>
            <w:noWrap w:val="0"/>
            <w:vAlign w:val="center"/>
          </w:tcPr>
          <w:p w14:paraId="6FDDB8AD">
            <w:pPr>
              <w:keepNext w:val="0"/>
              <w:keepLines w:val="0"/>
              <w:widowControl/>
              <w:suppressLineNumbers w:val="0"/>
              <w:jc w:val="center"/>
              <w:textAlignment w:val="center"/>
              <w:rPr>
                <w:rFonts w:hint="eastAsia" w:ascii="仿宋_GB2312" w:hAnsi="仿宋_GB2312" w:eastAsia="仿宋_GB2312" w:cs="仿宋_GB2312"/>
                <w:color w:val="000000"/>
                <w:kern w:val="2"/>
                <w:sz w:val="32"/>
                <w:szCs w:val="32"/>
                <w:vertAlign w:val="baseli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4</w:t>
            </w:r>
          </w:p>
        </w:tc>
        <w:tc>
          <w:tcPr>
            <w:tcW w:w="449" w:type="dxa"/>
            <w:noWrap w:val="0"/>
            <w:vAlign w:val="center"/>
          </w:tcPr>
          <w:p w14:paraId="111D7F87">
            <w:pPr>
              <w:keepNext w:val="0"/>
              <w:keepLines w:val="0"/>
              <w:widowControl/>
              <w:suppressLineNumbers w:val="0"/>
              <w:jc w:val="center"/>
              <w:textAlignment w:val="center"/>
              <w:rPr>
                <w:rFonts w:hint="eastAsia" w:ascii="仿宋_GB2312" w:hAnsi="仿宋_GB2312" w:eastAsia="仿宋_GB2312" w:cs="仿宋_GB2312"/>
                <w:color w:val="000000"/>
                <w:kern w:val="2"/>
                <w:sz w:val="32"/>
                <w:szCs w:val="32"/>
                <w:vertAlign w:val="baseli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701" w:type="dxa"/>
            <w:noWrap w:val="0"/>
            <w:vAlign w:val="center"/>
          </w:tcPr>
          <w:p w14:paraId="7A33CD50">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6</w:t>
            </w:r>
          </w:p>
        </w:tc>
        <w:tc>
          <w:tcPr>
            <w:tcW w:w="649" w:type="dxa"/>
            <w:noWrap w:val="0"/>
            <w:vAlign w:val="center"/>
          </w:tcPr>
          <w:p w14:paraId="21EC6069">
            <w:pPr>
              <w:jc w:val="center"/>
              <w:rPr>
                <w:rFonts w:hint="eastAsia" w:ascii="仿宋_GB2312" w:hAnsi="仿宋_GB2312" w:eastAsia="仿宋_GB2312" w:cs="仿宋_GB2312"/>
                <w:color w:val="000000"/>
                <w:sz w:val="32"/>
                <w:szCs w:val="32"/>
                <w:vertAlign w:val="baseline"/>
                <w:lang w:val="en-US" w:eastAsia="zh-CN"/>
              </w:rPr>
            </w:pPr>
          </w:p>
        </w:tc>
        <w:tc>
          <w:tcPr>
            <w:tcW w:w="675" w:type="dxa"/>
            <w:noWrap w:val="0"/>
            <w:vAlign w:val="center"/>
          </w:tcPr>
          <w:p w14:paraId="77E968E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7</w:t>
            </w:r>
          </w:p>
        </w:tc>
        <w:tc>
          <w:tcPr>
            <w:tcW w:w="676" w:type="dxa"/>
            <w:noWrap w:val="0"/>
            <w:vAlign w:val="center"/>
          </w:tcPr>
          <w:p w14:paraId="3DCF336E">
            <w:pPr>
              <w:jc w:val="center"/>
              <w:rPr>
                <w:rFonts w:hint="eastAsia" w:ascii="仿宋_GB2312" w:hAnsi="仿宋_GB2312" w:eastAsia="仿宋_GB2312" w:cs="仿宋_GB2312"/>
                <w:color w:val="000000"/>
                <w:sz w:val="32"/>
                <w:szCs w:val="32"/>
                <w:vertAlign w:val="baseline"/>
                <w:lang w:val="en-US" w:eastAsia="zh-CN"/>
              </w:rPr>
            </w:pPr>
          </w:p>
        </w:tc>
        <w:tc>
          <w:tcPr>
            <w:tcW w:w="796" w:type="dxa"/>
            <w:noWrap w:val="0"/>
            <w:vAlign w:val="center"/>
          </w:tcPr>
          <w:p w14:paraId="6A4DC2AE">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8</w:t>
            </w:r>
          </w:p>
        </w:tc>
        <w:tc>
          <w:tcPr>
            <w:tcW w:w="871" w:type="dxa"/>
            <w:noWrap w:val="0"/>
            <w:vAlign w:val="center"/>
          </w:tcPr>
          <w:p w14:paraId="50659047">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9</w:t>
            </w:r>
          </w:p>
        </w:tc>
        <w:tc>
          <w:tcPr>
            <w:tcW w:w="765" w:type="dxa"/>
            <w:noWrap w:val="0"/>
            <w:vAlign w:val="center"/>
          </w:tcPr>
          <w:p w14:paraId="296326F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851" w:type="dxa"/>
            <w:noWrap w:val="0"/>
            <w:vAlign w:val="center"/>
          </w:tcPr>
          <w:p w14:paraId="49385019">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597" w:type="dxa"/>
            <w:noWrap w:val="0"/>
            <w:vAlign w:val="center"/>
          </w:tcPr>
          <w:p w14:paraId="67B248A2">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12</w:t>
            </w:r>
          </w:p>
        </w:tc>
        <w:tc>
          <w:tcPr>
            <w:tcW w:w="710" w:type="dxa"/>
            <w:noWrap w:val="0"/>
            <w:vAlign w:val="center"/>
          </w:tcPr>
          <w:p w14:paraId="4A89F47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13</w:t>
            </w:r>
          </w:p>
        </w:tc>
        <w:tc>
          <w:tcPr>
            <w:tcW w:w="657" w:type="dxa"/>
            <w:noWrap w:val="0"/>
            <w:vAlign w:val="center"/>
          </w:tcPr>
          <w:p w14:paraId="4172AAAC">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14</w:t>
            </w:r>
          </w:p>
        </w:tc>
        <w:tc>
          <w:tcPr>
            <w:tcW w:w="473" w:type="dxa"/>
            <w:noWrap w:val="0"/>
            <w:vAlign w:val="center"/>
          </w:tcPr>
          <w:p w14:paraId="430B902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15</w:t>
            </w:r>
          </w:p>
        </w:tc>
        <w:tc>
          <w:tcPr>
            <w:tcW w:w="447" w:type="dxa"/>
            <w:noWrap w:val="0"/>
            <w:vAlign w:val="center"/>
          </w:tcPr>
          <w:p w14:paraId="73F5F5A1">
            <w:pPr>
              <w:keepNext w:val="0"/>
              <w:keepLines w:val="0"/>
              <w:widowControl/>
              <w:suppressLineNumbers w:val="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iCs w:val="0"/>
                <w:color w:val="000000"/>
                <w:kern w:val="0"/>
                <w:sz w:val="20"/>
                <w:szCs w:val="20"/>
                <w:u w:val="none"/>
                <w:lang w:val="en-US" w:eastAsia="zh-CN" w:bidi="ar"/>
              </w:rPr>
              <w:t>16</w:t>
            </w:r>
          </w:p>
        </w:tc>
      </w:tr>
      <w:tr w14:paraId="5249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vMerge w:val="continue"/>
            <w:noWrap w:val="0"/>
            <w:vAlign w:val="top"/>
          </w:tcPr>
          <w:p w14:paraId="30942876">
            <w:pPr>
              <w:rPr>
                <w:rFonts w:hint="eastAsia" w:ascii="仿宋_GB2312" w:hAnsi="仿宋_GB2312" w:eastAsia="仿宋_GB2312" w:cs="仿宋_GB2312"/>
                <w:color w:val="000000"/>
                <w:sz w:val="32"/>
                <w:szCs w:val="32"/>
                <w:vertAlign w:val="baseline"/>
                <w:lang w:val="en-US" w:eastAsia="zh-CN"/>
              </w:rPr>
            </w:pPr>
          </w:p>
        </w:tc>
        <w:tc>
          <w:tcPr>
            <w:tcW w:w="850" w:type="dxa"/>
            <w:noWrap w:val="0"/>
            <w:vAlign w:val="center"/>
          </w:tcPr>
          <w:p w14:paraId="0F26DB7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35-64周岁妇女数</w:t>
            </w:r>
          </w:p>
        </w:tc>
        <w:tc>
          <w:tcPr>
            <w:tcW w:w="824" w:type="dxa"/>
            <w:noWrap w:val="0"/>
            <w:vAlign w:val="center"/>
          </w:tcPr>
          <w:p w14:paraId="1296FBF7">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35-64周岁农村与城镇低保妇女数</w:t>
            </w:r>
          </w:p>
        </w:tc>
        <w:tc>
          <w:tcPr>
            <w:tcW w:w="675" w:type="dxa"/>
            <w:noWrap w:val="0"/>
            <w:vAlign w:val="center"/>
          </w:tcPr>
          <w:p w14:paraId="7CF2A06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年度计划任务数</w:t>
            </w:r>
          </w:p>
        </w:tc>
        <w:tc>
          <w:tcPr>
            <w:tcW w:w="675" w:type="dxa"/>
            <w:noWrap w:val="0"/>
            <w:vAlign w:val="center"/>
          </w:tcPr>
          <w:p w14:paraId="67FD8D4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实际检查人数</w:t>
            </w:r>
          </w:p>
        </w:tc>
        <w:tc>
          <w:tcPr>
            <w:tcW w:w="993" w:type="dxa"/>
            <w:noWrap w:val="0"/>
            <w:vAlign w:val="center"/>
          </w:tcPr>
          <w:p w14:paraId="0814011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检查人数中既往接受过宫颈癌检查的人数</w:t>
            </w:r>
          </w:p>
        </w:tc>
        <w:tc>
          <w:tcPr>
            <w:tcW w:w="583" w:type="dxa"/>
            <w:noWrap w:val="0"/>
            <w:vAlign w:val="center"/>
          </w:tcPr>
          <w:p w14:paraId="4213FD1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结案人数</w:t>
            </w:r>
          </w:p>
        </w:tc>
        <w:tc>
          <w:tcPr>
            <w:tcW w:w="449" w:type="dxa"/>
            <w:noWrap w:val="0"/>
            <w:vAlign w:val="center"/>
          </w:tcPr>
          <w:p w14:paraId="03254BB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正常人数</w:t>
            </w:r>
          </w:p>
        </w:tc>
        <w:tc>
          <w:tcPr>
            <w:tcW w:w="701" w:type="dxa"/>
            <w:noWrap w:val="0"/>
            <w:vAlign w:val="center"/>
          </w:tcPr>
          <w:p w14:paraId="7B214CF7">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HPV初筛检测人数</w:t>
            </w:r>
          </w:p>
        </w:tc>
        <w:tc>
          <w:tcPr>
            <w:tcW w:w="649" w:type="dxa"/>
            <w:noWrap w:val="0"/>
            <w:vAlign w:val="center"/>
          </w:tcPr>
          <w:p w14:paraId="64045FC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HPV和TCT联合初筛检测人数</w:t>
            </w:r>
          </w:p>
        </w:tc>
        <w:tc>
          <w:tcPr>
            <w:tcW w:w="675" w:type="dxa"/>
            <w:noWrap w:val="0"/>
            <w:vAlign w:val="center"/>
          </w:tcPr>
          <w:p w14:paraId="0451035E">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TCT初筛：TBS-报告人数</w:t>
            </w:r>
          </w:p>
        </w:tc>
        <w:tc>
          <w:tcPr>
            <w:tcW w:w="676" w:type="dxa"/>
            <w:noWrap w:val="0"/>
            <w:vAlign w:val="center"/>
          </w:tcPr>
          <w:p w14:paraId="2E396AD7">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HPV 16/18 型阳性人数</w:t>
            </w:r>
          </w:p>
        </w:tc>
        <w:tc>
          <w:tcPr>
            <w:tcW w:w="796" w:type="dxa"/>
            <w:noWrap w:val="0"/>
            <w:vAlign w:val="center"/>
          </w:tcPr>
          <w:p w14:paraId="33B91CBF">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不典型鳞状上皮细胞（ASC-US）</w:t>
            </w:r>
          </w:p>
        </w:tc>
        <w:tc>
          <w:tcPr>
            <w:tcW w:w="871" w:type="dxa"/>
            <w:noWrap w:val="0"/>
            <w:vAlign w:val="center"/>
          </w:tcPr>
          <w:p w14:paraId="7CADB8BA">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不除外高度鳞状上皮内病变（ASC-H）</w:t>
            </w:r>
          </w:p>
        </w:tc>
        <w:tc>
          <w:tcPr>
            <w:tcW w:w="765" w:type="dxa"/>
            <w:noWrap w:val="0"/>
            <w:vAlign w:val="center"/>
          </w:tcPr>
          <w:p w14:paraId="357B360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低度鳞状上皮内病变（LSIL）</w:t>
            </w:r>
          </w:p>
        </w:tc>
        <w:tc>
          <w:tcPr>
            <w:tcW w:w="851" w:type="dxa"/>
            <w:noWrap w:val="0"/>
            <w:vAlign w:val="center"/>
          </w:tcPr>
          <w:p w14:paraId="72585E1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高度鳞状上皮内病变（HSIL）</w:t>
            </w:r>
          </w:p>
        </w:tc>
        <w:tc>
          <w:tcPr>
            <w:tcW w:w="597" w:type="dxa"/>
            <w:noWrap w:val="0"/>
            <w:vAlign w:val="center"/>
          </w:tcPr>
          <w:p w14:paraId="412FE824">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鳞状细胞癌（SCC）</w:t>
            </w:r>
          </w:p>
        </w:tc>
        <w:tc>
          <w:tcPr>
            <w:tcW w:w="710" w:type="dxa"/>
            <w:noWrap w:val="0"/>
            <w:vAlign w:val="center"/>
          </w:tcPr>
          <w:p w14:paraId="44571C96">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不典型腺上皮细胞（AGC）</w:t>
            </w:r>
          </w:p>
        </w:tc>
        <w:tc>
          <w:tcPr>
            <w:tcW w:w="657" w:type="dxa"/>
            <w:noWrap w:val="0"/>
            <w:vAlign w:val="center"/>
          </w:tcPr>
          <w:p w14:paraId="21C27F3A">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不典型颈管腺细胞倾向瘤变</w:t>
            </w:r>
          </w:p>
        </w:tc>
        <w:tc>
          <w:tcPr>
            <w:tcW w:w="473" w:type="dxa"/>
            <w:noWrap w:val="0"/>
            <w:vAlign w:val="center"/>
          </w:tcPr>
          <w:p w14:paraId="7AEE6474">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颈管原位癌</w:t>
            </w:r>
          </w:p>
        </w:tc>
        <w:tc>
          <w:tcPr>
            <w:tcW w:w="447" w:type="dxa"/>
            <w:noWrap w:val="0"/>
            <w:vAlign w:val="center"/>
          </w:tcPr>
          <w:p w14:paraId="3ECB314E">
            <w:pPr>
              <w:keepNext w:val="0"/>
              <w:keepLines w:val="0"/>
              <w:widowControl/>
              <w:suppressLineNumbers w:val="0"/>
              <w:jc w:val="center"/>
              <w:textAlignment w:val="center"/>
              <w:rPr>
                <w:rFonts w:hint="eastAsia" w:ascii="仿宋_GB2312" w:hAnsi="仿宋_GB2312" w:eastAsia="仿宋_GB2312" w:cs="仿宋_GB2312"/>
              </w:rPr>
            </w:pPr>
            <w:r>
              <w:rPr>
                <w:rFonts w:hint="eastAsia" w:ascii="仿宋_GB2312" w:hAnsi="仿宋_GB2312" w:eastAsia="仿宋_GB2312" w:cs="仿宋_GB2312"/>
                <w:i w:val="0"/>
                <w:iCs w:val="0"/>
                <w:color w:val="000000"/>
                <w:kern w:val="0"/>
                <w:sz w:val="18"/>
                <w:szCs w:val="18"/>
                <w:u w:val="none"/>
                <w:lang w:val="en-US" w:eastAsia="zh-CN" w:bidi="ar"/>
              </w:rPr>
              <w:t>腺癌</w:t>
            </w:r>
          </w:p>
        </w:tc>
      </w:tr>
      <w:tr w14:paraId="2FDD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top"/>
          </w:tcPr>
          <w:p w14:paraId="09C46372">
            <w:pPr>
              <w:rPr>
                <w:rFonts w:hint="eastAsia" w:ascii="仿宋_GB2312" w:hAnsi="仿宋_GB2312" w:eastAsia="仿宋_GB2312" w:cs="仿宋_GB2312"/>
                <w:color w:val="000000"/>
                <w:sz w:val="32"/>
                <w:szCs w:val="32"/>
                <w:vertAlign w:val="baseline"/>
                <w:lang w:val="en-US" w:eastAsia="zh-CN"/>
              </w:rPr>
            </w:pPr>
          </w:p>
        </w:tc>
        <w:tc>
          <w:tcPr>
            <w:tcW w:w="850" w:type="dxa"/>
            <w:noWrap w:val="0"/>
            <w:vAlign w:val="top"/>
          </w:tcPr>
          <w:p w14:paraId="6351008D">
            <w:pPr>
              <w:rPr>
                <w:rFonts w:hint="eastAsia" w:ascii="仿宋_GB2312" w:hAnsi="仿宋_GB2312" w:eastAsia="仿宋_GB2312" w:cs="仿宋_GB2312"/>
                <w:color w:val="000000"/>
                <w:sz w:val="32"/>
                <w:szCs w:val="32"/>
                <w:vertAlign w:val="baseline"/>
                <w:lang w:val="en-US" w:eastAsia="zh-CN"/>
              </w:rPr>
            </w:pPr>
          </w:p>
        </w:tc>
        <w:tc>
          <w:tcPr>
            <w:tcW w:w="824" w:type="dxa"/>
            <w:noWrap w:val="0"/>
            <w:vAlign w:val="top"/>
          </w:tcPr>
          <w:p w14:paraId="1B346DEE">
            <w:pPr>
              <w:rPr>
                <w:rFonts w:hint="eastAsia" w:ascii="仿宋_GB2312" w:hAnsi="仿宋_GB2312" w:eastAsia="仿宋_GB2312" w:cs="仿宋_GB2312"/>
                <w:color w:val="000000"/>
                <w:sz w:val="32"/>
                <w:szCs w:val="32"/>
                <w:vertAlign w:val="baseline"/>
                <w:lang w:val="en-US" w:eastAsia="zh-CN"/>
              </w:rPr>
            </w:pPr>
          </w:p>
        </w:tc>
        <w:tc>
          <w:tcPr>
            <w:tcW w:w="675" w:type="dxa"/>
            <w:noWrap w:val="0"/>
            <w:vAlign w:val="top"/>
          </w:tcPr>
          <w:p w14:paraId="7F433A0D">
            <w:pPr>
              <w:rPr>
                <w:rFonts w:hint="eastAsia" w:ascii="仿宋_GB2312" w:hAnsi="仿宋_GB2312" w:eastAsia="仿宋_GB2312" w:cs="仿宋_GB2312"/>
                <w:color w:val="000000"/>
                <w:sz w:val="32"/>
                <w:szCs w:val="32"/>
                <w:vertAlign w:val="baseline"/>
                <w:lang w:val="en-US" w:eastAsia="zh-CN"/>
              </w:rPr>
            </w:pPr>
          </w:p>
        </w:tc>
        <w:tc>
          <w:tcPr>
            <w:tcW w:w="675" w:type="dxa"/>
            <w:noWrap w:val="0"/>
            <w:vAlign w:val="top"/>
          </w:tcPr>
          <w:p w14:paraId="754F17DE">
            <w:pPr>
              <w:rPr>
                <w:rFonts w:hint="eastAsia" w:ascii="仿宋_GB2312" w:hAnsi="仿宋_GB2312" w:eastAsia="仿宋_GB2312" w:cs="仿宋_GB2312"/>
                <w:color w:val="000000"/>
                <w:sz w:val="32"/>
                <w:szCs w:val="32"/>
                <w:vertAlign w:val="baseline"/>
                <w:lang w:val="en-US" w:eastAsia="zh-CN"/>
              </w:rPr>
            </w:pPr>
          </w:p>
        </w:tc>
        <w:tc>
          <w:tcPr>
            <w:tcW w:w="993" w:type="dxa"/>
            <w:noWrap w:val="0"/>
            <w:vAlign w:val="top"/>
          </w:tcPr>
          <w:p w14:paraId="49DE572B">
            <w:pPr>
              <w:rPr>
                <w:rFonts w:hint="eastAsia" w:ascii="仿宋_GB2312" w:hAnsi="仿宋_GB2312" w:eastAsia="仿宋_GB2312" w:cs="仿宋_GB2312"/>
                <w:color w:val="000000"/>
                <w:sz w:val="32"/>
                <w:szCs w:val="32"/>
                <w:vertAlign w:val="baseline"/>
                <w:lang w:val="en-US" w:eastAsia="zh-CN"/>
              </w:rPr>
            </w:pPr>
          </w:p>
        </w:tc>
        <w:tc>
          <w:tcPr>
            <w:tcW w:w="583" w:type="dxa"/>
            <w:noWrap w:val="0"/>
            <w:vAlign w:val="top"/>
          </w:tcPr>
          <w:p w14:paraId="76C8FF6E">
            <w:pPr>
              <w:rPr>
                <w:rFonts w:hint="eastAsia" w:ascii="仿宋_GB2312" w:hAnsi="仿宋_GB2312" w:eastAsia="仿宋_GB2312" w:cs="仿宋_GB2312"/>
                <w:color w:val="000000"/>
                <w:sz w:val="32"/>
                <w:szCs w:val="32"/>
                <w:vertAlign w:val="baseline"/>
                <w:lang w:val="en-US" w:eastAsia="zh-CN"/>
              </w:rPr>
            </w:pPr>
          </w:p>
        </w:tc>
        <w:tc>
          <w:tcPr>
            <w:tcW w:w="449" w:type="dxa"/>
            <w:noWrap w:val="0"/>
            <w:vAlign w:val="top"/>
          </w:tcPr>
          <w:p w14:paraId="43B3FE55">
            <w:pPr>
              <w:rPr>
                <w:rFonts w:hint="eastAsia" w:ascii="仿宋_GB2312" w:hAnsi="仿宋_GB2312" w:eastAsia="仿宋_GB2312" w:cs="仿宋_GB2312"/>
                <w:color w:val="000000"/>
                <w:sz w:val="32"/>
                <w:szCs w:val="32"/>
                <w:vertAlign w:val="baseline"/>
                <w:lang w:val="en-US" w:eastAsia="zh-CN"/>
              </w:rPr>
            </w:pPr>
          </w:p>
        </w:tc>
        <w:tc>
          <w:tcPr>
            <w:tcW w:w="701" w:type="dxa"/>
            <w:noWrap w:val="0"/>
            <w:vAlign w:val="top"/>
          </w:tcPr>
          <w:p w14:paraId="11816ABF">
            <w:pPr>
              <w:rPr>
                <w:rFonts w:hint="eastAsia" w:ascii="仿宋_GB2312" w:hAnsi="仿宋_GB2312" w:eastAsia="仿宋_GB2312" w:cs="仿宋_GB2312"/>
                <w:color w:val="000000"/>
                <w:sz w:val="32"/>
                <w:szCs w:val="32"/>
                <w:vertAlign w:val="baseline"/>
                <w:lang w:val="en-US" w:eastAsia="zh-CN"/>
              </w:rPr>
            </w:pPr>
          </w:p>
        </w:tc>
        <w:tc>
          <w:tcPr>
            <w:tcW w:w="649" w:type="dxa"/>
            <w:noWrap w:val="0"/>
            <w:vAlign w:val="top"/>
          </w:tcPr>
          <w:p w14:paraId="2C1B5EB7">
            <w:pPr>
              <w:rPr>
                <w:rFonts w:hint="eastAsia" w:ascii="仿宋_GB2312" w:hAnsi="仿宋_GB2312" w:eastAsia="仿宋_GB2312" w:cs="仿宋_GB2312"/>
                <w:color w:val="000000"/>
                <w:sz w:val="32"/>
                <w:szCs w:val="32"/>
                <w:vertAlign w:val="baseline"/>
                <w:lang w:val="en-US" w:eastAsia="zh-CN"/>
              </w:rPr>
            </w:pPr>
          </w:p>
        </w:tc>
        <w:tc>
          <w:tcPr>
            <w:tcW w:w="675" w:type="dxa"/>
            <w:noWrap w:val="0"/>
            <w:vAlign w:val="top"/>
          </w:tcPr>
          <w:p w14:paraId="46FD0461">
            <w:pPr>
              <w:rPr>
                <w:rFonts w:hint="eastAsia" w:ascii="仿宋_GB2312" w:hAnsi="仿宋_GB2312" w:eastAsia="仿宋_GB2312" w:cs="仿宋_GB2312"/>
                <w:color w:val="000000"/>
                <w:sz w:val="32"/>
                <w:szCs w:val="32"/>
                <w:vertAlign w:val="baseline"/>
                <w:lang w:val="en-US" w:eastAsia="zh-CN"/>
              </w:rPr>
            </w:pPr>
          </w:p>
        </w:tc>
        <w:tc>
          <w:tcPr>
            <w:tcW w:w="676" w:type="dxa"/>
            <w:noWrap w:val="0"/>
            <w:vAlign w:val="top"/>
          </w:tcPr>
          <w:p w14:paraId="33C8ACF7">
            <w:pPr>
              <w:rPr>
                <w:rFonts w:hint="eastAsia" w:ascii="仿宋_GB2312" w:hAnsi="仿宋_GB2312" w:eastAsia="仿宋_GB2312" w:cs="仿宋_GB2312"/>
                <w:color w:val="000000"/>
                <w:sz w:val="32"/>
                <w:szCs w:val="32"/>
                <w:vertAlign w:val="baseline"/>
                <w:lang w:val="en-US" w:eastAsia="zh-CN"/>
              </w:rPr>
            </w:pPr>
          </w:p>
        </w:tc>
        <w:tc>
          <w:tcPr>
            <w:tcW w:w="796" w:type="dxa"/>
            <w:noWrap w:val="0"/>
            <w:vAlign w:val="top"/>
          </w:tcPr>
          <w:p w14:paraId="79BBF265">
            <w:pPr>
              <w:rPr>
                <w:rFonts w:hint="eastAsia" w:ascii="仿宋_GB2312" w:hAnsi="仿宋_GB2312" w:eastAsia="仿宋_GB2312" w:cs="仿宋_GB2312"/>
                <w:color w:val="000000"/>
                <w:sz w:val="32"/>
                <w:szCs w:val="32"/>
                <w:vertAlign w:val="baseline"/>
                <w:lang w:val="en-US" w:eastAsia="zh-CN"/>
              </w:rPr>
            </w:pPr>
          </w:p>
        </w:tc>
        <w:tc>
          <w:tcPr>
            <w:tcW w:w="871" w:type="dxa"/>
            <w:noWrap w:val="0"/>
            <w:vAlign w:val="top"/>
          </w:tcPr>
          <w:p w14:paraId="3B1F227C">
            <w:pPr>
              <w:rPr>
                <w:rFonts w:hint="eastAsia" w:ascii="仿宋_GB2312" w:hAnsi="仿宋_GB2312" w:eastAsia="仿宋_GB2312" w:cs="仿宋_GB2312"/>
                <w:color w:val="000000"/>
                <w:sz w:val="32"/>
                <w:szCs w:val="32"/>
                <w:vertAlign w:val="baseline"/>
                <w:lang w:val="en-US" w:eastAsia="zh-CN"/>
              </w:rPr>
            </w:pPr>
          </w:p>
        </w:tc>
        <w:tc>
          <w:tcPr>
            <w:tcW w:w="765" w:type="dxa"/>
            <w:noWrap w:val="0"/>
            <w:vAlign w:val="top"/>
          </w:tcPr>
          <w:p w14:paraId="33829CC3">
            <w:pPr>
              <w:rPr>
                <w:rFonts w:hint="eastAsia" w:ascii="仿宋_GB2312" w:hAnsi="仿宋_GB2312" w:eastAsia="仿宋_GB2312" w:cs="仿宋_GB2312"/>
                <w:color w:val="000000"/>
                <w:sz w:val="32"/>
                <w:szCs w:val="32"/>
                <w:vertAlign w:val="baseline"/>
                <w:lang w:val="en-US" w:eastAsia="zh-CN"/>
              </w:rPr>
            </w:pPr>
          </w:p>
        </w:tc>
        <w:tc>
          <w:tcPr>
            <w:tcW w:w="851" w:type="dxa"/>
            <w:noWrap w:val="0"/>
            <w:vAlign w:val="top"/>
          </w:tcPr>
          <w:p w14:paraId="2737911F">
            <w:pPr>
              <w:rPr>
                <w:rFonts w:hint="eastAsia" w:ascii="仿宋_GB2312" w:hAnsi="仿宋_GB2312" w:eastAsia="仿宋_GB2312" w:cs="仿宋_GB2312"/>
                <w:color w:val="000000"/>
                <w:sz w:val="32"/>
                <w:szCs w:val="32"/>
                <w:vertAlign w:val="baseline"/>
                <w:lang w:val="en-US" w:eastAsia="zh-CN"/>
              </w:rPr>
            </w:pPr>
          </w:p>
        </w:tc>
        <w:tc>
          <w:tcPr>
            <w:tcW w:w="597" w:type="dxa"/>
            <w:noWrap w:val="0"/>
            <w:vAlign w:val="top"/>
          </w:tcPr>
          <w:p w14:paraId="7C7F2B2C">
            <w:pPr>
              <w:rPr>
                <w:rFonts w:hint="eastAsia" w:ascii="仿宋_GB2312" w:hAnsi="仿宋_GB2312" w:eastAsia="仿宋_GB2312" w:cs="仿宋_GB2312"/>
                <w:color w:val="000000"/>
                <w:sz w:val="32"/>
                <w:szCs w:val="32"/>
                <w:vertAlign w:val="baseline"/>
                <w:lang w:val="en-US" w:eastAsia="zh-CN"/>
              </w:rPr>
            </w:pPr>
          </w:p>
        </w:tc>
        <w:tc>
          <w:tcPr>
            <w:tcW w:w="710" w:type="dxa"/>
            <w:noWrap w:val="0"/>
            <w:vAlign w:val="top"/>
          </w:tcPr>
          <w:p w14:paraId="552F4832">
            <w:pPr>
              <w:rPr>
                <w:rFonts w:hint="eastAsia" w:ascii="仿宋_GB2312" w:hAnsi="仿宋_GB2312" w:eastAsia="仿宋_GB2312" w:cs="仿宋_GB2312"/>
                <w:color w:val="000000"/>
                <w:sz w:val="32"/>
                <w:szCs w:val="32"/>
                <w:vertAlign w:val="baseline"/>
                <w:lang w:val="en-US" w:eastAsia="zh-CN"/>
              </w:rPr>
            </w:pPr>
          </w:p>
        </w:tc>
        <w:tc>
          <w:tcPr>
            <w:tcW w:w="657" w:type="dxa"/>
            <w:noWrap w:val="0"/>
            <w:vAlign w:val="top"/>
          </w:tcPr>
          <w:p w14:paraId="071C4D70">
            <w:pPr>
              <w:rPr>
                <w:rFonts w:hint="eastAsia" w:ascii="仿宋_GB2312" w:hAnsi="仿宋_GB2312" w:eastAsia="仿宋_GB2312" w:cs="仿宋_GB2312"/>
                <w:color w:val="000000"/>
                <w:sz w:val="32"/>
                <w:szCs w:val="32"/>
                <w:vertAlign w:val="baseline"/>
                <w:lang w:val="en-US" w:eastAsia="zh-CN"/>
              </w:rPr>
            </w:pPr>
          </w:p>
        </w:tc>
        <w:tc>
          <w:tcPr>
            <w:tcW w:w="473" w:type="dxa"/>
            <w:noWrap w:val="0"/>
            <w:vAlign w:val="top"/>
          </w:tcPr>
          <w:p w14:paraId="4C4149DB">
            <w:pPr>
              <w:rPr>
                <w:rFonts w:hint="eastAsia" w:ascii="仿宋_GB2312" w:hAnsi="仿宋_GB2312" w:eastAsia="仿宋_GB2312" w:cs="仿宋_GB2312"/>
                <w:color w:val="000000"/>
                <w:sz w:val="32"/>
                <w:szCs w:val="32"/>
                <w:vertAlign w:val="baseline"/>
                <w:lang w:val="en-US" w:eastAsia="zh-CN"/>
              </w:rPr>
            </w:pPr>
          </w:p>
        </w:tc>
        <w:tc>
          <w:tcPr>
            <w:tcW w:w="447" w:type="dxa"/>
            <w:noWrap w:val="0"/>
            <w:vAlign w:val="top"/>
          </w:tcPr>
          <w:p w14:paraId="5709B794">
            <w:pPr>
              <w:rPr>
                <w:rFonts w:hint="eastAsia" w:ascii="仿宋_GB2312" w:hAnsi="仿宋_GB2312" w:eastAsia="仿宋_GB2312" w:cs="仿宋_GB2312"/>
                <w:color w:val="000000"/>
                <w:sz w:val="32"/>
                <w:szCs w:val="32"/>
                <w:vertAlign w:val="baseline"/>
                <w:lang w:val="en-US" w:eastAsia="zh-CN"/>
              </w:rPr>
            </w:pPr>
          </w:p>
        </w:tc>
      </w:tr>
    </w:tbl>
    <w:p w14:paraId="3438028F">
      <w:pP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续</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589"/>
        <w:gridCol w:w="591"/>
        <w:gridCol w:w="589"/>
        <w:gridCol w:w="589"/>
        <w:gridCol w:w="589"/>
        <w:gridCol w:w="589"/>
        <w:gridCol w:w="589"/>
        <w:gridCol w:w="589"/>
        <w:gridCol w:w="589"/>
        <w:gridCol w:w="589"/>
        <w:gridCol w:w="589"/>
        <w:gridCol w:w="589"/>
        <w:gridCol w:w="589"/>
        <w:gridCol w:w="589"/>
        <w:gridCol w:w="816"/>
        <w:gridCol w:w="816"/>
        <w:gridCol w:w="916"/>
        <w:gridCol w:w="589"/>
        <w:gridCol w:w="589"/>
        <w:gridCol w:w="590"/>
        <w:gridCol w:w="590"/>
        <w:gridCol w:w="591"/>
      </w:tblGrid>
      <w:tr w14:paraId="3E69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767" w:type="dxa"/>
            <w:gridSpan w:val="3"/>
            <w:noWrap w:val="0"/>
            <w:vAlign w:val="center"/>
          </w:tcPr>
          <w:p w14:paraId="36955A76">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阴道镜检查（人数）</w:t>
            </w:r>
          </w:p>
        </w:tc>
        <w:tc>
          <w:tcPr>
            <w:tcW w:w="4712" w:type="dxa"/>
            <w:gridSpan w:val="8"/>
            <w:noWrap w:val="0"/>
            <w:vAlign w:val="center"/>
          </w:tcPr>
          <w:p w14:paraId="1698A5B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生殖道感染（人数）</w:t>
            </w:r>
          </w:p>
        </w:tc>
        <w:tc>
          <w:tcPr>
            <w:tcW w:w="1178" w:type="dxa"/>
            <w:gridSpan w:val="2"/>
            <w:noWrap w:val="0"/>
            <w:vAlign w:val="center"/>
          </w:tcPr>
          <w:p w14:paraId="39BCD682">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生殖系统良性病变（人数）</w:t>
            </w:r>
          </w:p>
        </w:tc>
        <w:tc>
          <w:tcPr>
            <w:tcW w:w="5494" w:type="dxa"/>
            <w:gridSpan w:val="8"/>
            <w:noWrap w:val="0"/>
            <w:vAlign w:val="center"/>
          </w:tcPr>
          <w:p w14:paraId="071D58F4">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组织病理检查（人数）</w:t>
            </w:r>
          </w:p>
        </w:tc>
        <w:tc>
          <w:tcPr>
            <w:tcW w:w="1181" w:type="dxa"/>
            <w:gridSpan w:val="2"/>
            <w:noWrap w:val="0"/>
            <w:vAlign w:val="center"/>
          </w:tcPr>
          <w:p w14:paraId="0DD0D9EA">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宫颈病变随访治疗情况</w:t>
            </w:r>
          </w:p>
        </w:tc>
      </w:tr>
      <w:tr w14:paraId="6927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noWrap w:val="0"/>
            <w:vAlign w:val="center"/>
          </w:tcPr>
          <w:p w14:paraId="6340DFA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17</w:t>
            </w:r>
          </w:p>
        </w:tc>
        <w:tc>
          <w:tcPr>
            <w:tcW w:w="589" w:type="dxa"/>
            <w:noWrap w:val="0"/>
            <w:vAlign w:val="center"/>
          </w:tcPr>
          <w:p w14:paraId="72A379B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18</w:t>
            </w:r>
          </w:p>
        </w:tc>
        <w:tc>
          <w:tcPr>
            <w:tcW w:w="591" w:type="dxa"/>
            <w:noWrap w:val="0"/>
            <w:vAlign w:val="center"/>
          </w:tcPr>
          <w:p w14:paraId="53D888B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19</w:t>
            </w:r>
          </w:p>
        </w:tc>
        <w:tc>
          <w:tcPr>
            <w:tcW w:w="589" w:type="dxa"/>
            <w:noWrap w:val="0"/>
            <w:vAlign w:val="center"/>
          </w:tcPr>
          <w:p w14:paraId="4BABA8CC">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589" w:type="dxa"/>
            <w:noWrap w:val="0"/>
            <w:vAlign w:val="center"/>
          </w:tcPr>
          <w:p w14:paraId="4EAC1BA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21</w:t>
            </w:r>
          </w:p>
        </w:tc>
        <w:tc>
          <w:tcPr>
            <w:tcW w:w="589" w:type="dxa"/>
            <w:noWrap w:val="0"/>
            <w:vAlign w:val="center"/>
          </w:tcPr>
          <w:p w14:paraId="58554BA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22</w:t>
            </w:r>
          </w:p>
        </w:tc>
        <w:tc>
          <w:tcPr>
            <w:tcW w:w="589" w:type="dxa"/>
            <w:noWrap w:val="0"/>
            <w:vAlign w:val="center"/>
          </w:tcPr>
          <w:p w14:paraId="12BABCF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23</w:t>
            </w:r>
          </w:p>
        </w:tc>
        <w:tc>
          <w:tcPr>
            <w:tcW w:w="589" w:type="dxa"/>
            <w:noWrap w:val="0"/>
            <w:vAlign w:val="center"/>
          </w:tcPr>
          <w:p w14:paraId="3B51CD49">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24</w:t>
            </w:r>
          </w:p>
        </w:tc>
        <w:tc>
          <w:tcPr>
            <w:tcW w:w="589" w:type="dxa"/>
            <w:noWrap w:val="0"/>
            <w:vAlign w:val="center"/>
          </w:tcPr>
          <w:p w14:paraId="022AF03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25</w:t>
            </w:r>
          </w:p>
        </w:tc>
        <w:tc>
          <w:tcPr>
            <w:tcW w:w="589" w:type="dxa"/>
            <w:noWrap w:val="0"/>
            <w:vAlign w:val="center"/>
          </w:tcPr>
          <w:p w14:paraId="1E9D8BCC">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26</w:t>
            </w:r>
          </w:p>
        </w:tc>
        <w:tc>
          <w:tcPr>
            <w:tcW w:w="589" w:type="dxa"/>
            <w:noWrap w:val="0"/>
            <w:vAlign w:val="center"/>
          </w:tcPr>
          <w:p w14:paraId="1306E66C">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27</w:t>
            </w:r>
          </w:p>
        </w:tc>
        <w:tc>
          <w:tcPr>
            <w:tcW w:w="589" w:type="dxa"/>
            <w:noWrap w:val="0"/>
            <w:vAlign w:val="center"/>
          </w:tcPr>
          <w:p w14:paraId="60AA0446">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28</w:t>
            </w:r>
          </w:p>
        </w:tc>
        <w:tc>
          <w:tcPr>
            <w:tcW w:w="589" w:type="dxa"/>
            <w:noWrap w:val="0"/>
            <w:vAlign w:val="center"/>
          </w:tcPr>
          <w:p w14:paraId="103DE749">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29</w:t>
            </w:r>
          </w:p>
        </w:tc>
        <w:tc>
          <w:tcPr>
            <w:tcW w:w="589" w:type="dxa"/>
            <w:noWrap w:val="0"/>
            <w:vAlign w:val="center"/>
          </w:tcPr>
          <w:p w14:paraId="3289B9C7">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30</w:t>
            </w:r>
          </w:p>
        </w:tc>
        <w:tc>
          <w:tcPr>
            <w:tcW w:w="589" w:type="dxa"/>
            <w:noWrap w:val="0"/>
            <w:vAlign w:val="center"/>
          </w:tcPr>
          <w:p w14:paraId="3D90415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31</w:t>
            </w:r>
          </w:p>
        </w:tc>
        <w:tc>
          <w:tcPr>
            <w:tcW w:w="816" w:type="dxa"/>
            <w:noWrap w:val="0"/>
            <w:vAlign w:val="center"/>
          </w:tcPr>
          <w:p w14:paraId="187F22D7">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32</w:t>
            </w:r>
          </w:p>
        </w:tc>
        <w:tc>
          <w:tcPr>
            <w:tcW w:w="816" w:type="dxa"/>
            <w:noWrap w:val="0"/>
            <w:vAlign w:val="center"/>
          </w:tcPr>
          <w:p w14:paraId="4903A3B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33</w:t>
            </w:r>
          </w:p>
        </w:tc>
        <w:tc>
          <w:tcPr>
            <w:tcW w:w="916" w:type="dxa"/>
            <w:noWrap w:val="0"/>
            <w:vAlign w:val="center"/>
          </w:tcPr>
          <w:p w14:paraId="478AFF8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34</w:t>
            </w:r>
          </w:p>
        </w:tc>
        <w:tc>
          <w:tcPr>
            <w:tcW w:w="589" w:type="dxa"/>
            <w:noWrap w:val="0"/>
            <w:vAlign w:val="center"/>
          </w:tcPr>
          <w:p w14:paraId="3EEA408D">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35</w:t>
            </w:r>
          </w:p>
        </w:tc>
        <w:tc>
          <w:tcPr>
            <w:tcW w:w="589" w:type="dxa"/>
            <w:noWrap w:val="0"/>
            <w:vAlign w:val="center"/>
          </w:tcPr>
          <w:p w14:paraId="0E669AE7">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36</w:t>
            </w:r>
          </w:p>
        </w:tc>
        <w:tc>
          <w:tcPr>
            <w:tcW w:w="590" w:type="dxa"/>
            <w:noWrap w:val="0"/>
            <w:vAlign w:val="center"/>
          </w:tcPr>
          <w:p w14:paraId="4A611D84">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37</w:t>
            </w:r>
          </w:p>
        </w:tc>
        <w:tc>
          <w:tcPr>
            <w:tcW w:w="590" w:type="dxa"/>
            <w:noWrap w:val="0"/>
            <w:vAlign w:val="center"/>
          </w:tcPr>
          <w:p w14:paraId="341B941D">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38</w:t>
            </w:r>
          </w:p>
        </w:tc>
        <w:tc>
          <w:tcPr>
            <w:tcW w:w="591" w:type="dxa"/>
            <w:noWrap w:val="0"/>
            <w:vAlign w:val="center"/>
          </w:tcPr>
          <w:p w14:paraId="1EC3C456">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39</w:t>
            </w:r>
          </w:p>
        </w:tc>
      </w:tr>
      <w:tr w14:paraId="1552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noWrap w:val="0"/>
            <w:vAlign w:val="center"/>
          </w:tcPr>
          <w:p w14:paraId="4B6F93C0">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阴道镜检查-应查人数</w:t>
            </w:r>
          </w:p>
        </w:tc>
        <w:tc>
          <w:tcPr>
            <w:tcW w:w="589" w:type="dxa"/>
            <w:noWrap w:val="0"/>
            <w:vAlign w:val="center"/>
          </w:tcPr>
          <w:p w14:paraId="48AEE5F3">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阴道镜检查-实查人数</w:t>
            </w:r>
          </w:p>
        </w:tc>
        <w:tc>
          <w:tcPr>
            <w:tcW w:w="591" w:type="dxa"/>
            <w:noWrap w:val="0"/>
            <w:vAlign w:val="center"/>
          </w:tcPr>
          <w:p w14:paraId="5B4A9393">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阴道镜检查-异常人数</w:t>
            </w:r>
          </w:p>
        </w:tc>
        <w:tc>
          <w:tcPr>
            <w:tcW w:w="589" w:type="dxa"/>
            <w:noWrap w:val="0"/>
            <w:vAlign w:val="center"/>
          </w:tcPr>
          <w:p w14:paraId="6F664850">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生殖道感染-总人数</w:t>
            </w:r>
          </w:p>
        </w:tc>
        <w:tc>
          <w:tcPr>
            <w:tcW w:w="589" w:type="dxa"/>
            <w:noWrap w:val="0"/>
            <w:vAlign w:val="center"/>
          </w:tcPr>
          <w:p w14:paraId="02C905FA">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滴虫性阴道炎</w:t>
            </w:r>
          </w:p>
        </w:tc>
        <w:tc>
          <w:tcPr>
            <w:tcW w:w="589" w:type="dxa"/>
            <w:noWrap w:val="0"/>
            <w:vAlign w:val="center"/>
          </w:tcPr>
          <w:p w14:paraId="47DA8C03">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外阴阴道假丝酵母菌病</w:t>
            </w:r>
          </w:p>
        </w:tc>
        <w:tc>
          <w:tcPr>
            <w:tcW w:w="589" w:type="dxa"/>
            <w:noWrap w:val="0"/>
            <w:vAlign w:val="center"/>
          </w:tcPr>
          <w:p w14:paraId="3B638A90">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细菌性阴道病</w:t>
            </w:r>
          </w:p>
        </w:tc>
        <w:tc>
          <w:tcPr>
            <w:tcW w:w="589" w:type="dxa"/>
            <w:noWrap w:val="0"/>
            <w:vAlign w:val="center"/>
          </w:tcPr>
          <w:p w14:paraId="2346767E">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外生殖器尖锐湿疣</w:t>
            </w:r>
          </w:p>
        </w:tc>
        <w:tc>
          <w:tcPr>
            <w:tcW w:w="589" w:type="dxa"/>
            <w:noWrap w:val="0"/>
            <w:vAlign w:val="center"/>
          </w:tcPr>
          <w:p w14:paraId="659A2DC1">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黏液脓性宫颈炎</w:t>
            </w:r>
          </w:p>
        </w:tc>
        <w:tc>
          <w:tcPr>
            <w:tcW w:w="589" w:type="dxa"/>
            <w:noWrap w:val="0"/>
            <w:vAlign w:val="center"/>
          </w:tcPr>
          <w:p w14:paraId="703BBF3A">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宫颈息肉</w:t>
            </w:r>
          </w:p>
        </w:tc>
        <w:tc>
          <w:tcPr>
            <w:tcW w:w="589" w:type="dxa"/>
            <w:noWrap w:val="0"/>
            <w:vAlign w:val="center"/>
          </w:tcPr>
          <w:p w14:paraId="14412B68">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生殖道感染-其他</w:t>
            </w:r>
          </w:p>
        </w:tc>
        <w:tc>
          <w:tcPr>
            <w:tcW w:w="589" w:type="dxa"/>
            <w:noWrap w:val="0"/>
            <w:vAlign w:val="center"/>
          </w:tcPr>
          <w:p w14:paraId="5FBBCE40">
            <w:pPr>
              <w:keepNext w:val="0"/>
              <w:keepLines w:val="0"/>
              <w:widowControl/>
              <w:suppressLineNumbers w:val="0"/>
              <w:jc w:val="center"/>
              <w:textAlignment w:val="center"/>
              <w:rPr>
                <w:rFonts w:hint="eastAsia" w:ascii="仿宋_GB2312" w:hAnsi="仿宋_GB2312" w:eastAsia="仿宋_GB2312" w:cs="仿宋_GB2312"/>
                <w:color w:val="000000"/>
                <w:kern w:val="2"/>
                <w:sz w:val="18"/>
                <w:szCs w:val="18"/>
                <w:vertAlign w:val="baseli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生殖系统良性疾病-子宫肌瘤</w:t>
            </w:r>
          </w:p>
        </w:tc>
        <w:tc>
          <w:tcPr>
            <w:tcW w:w="589" w:type="dxa"/>
            <w:noWrap w:val="0"/>
            <w:vAlign w:val="center"/>
          </w:tcPr>
          <w:p w14:paraId="66F0737B">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生殖系统良性疾病-其他良性疾病</w:t>
            </w:r>
          </w:p>
        </w:tc>
        <w:tc>
          <w:tcPr>
            <w:tcW w:w="589" w:type="dxa"/>
            <w:noWrap w:val="0"/>
            <w:vAlign w:val="center"/>
          </w:tcPr>
          <w:p w14:paraId="0F340C5E">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组织病理检查-应查人数</w:t>
            </w:r>
          </w:p>
        </w:tc>
        <w:tc>
          <w:tcPr>
            <w:tcW w:w="589" w:type="dxa"/>
            <w:noWrap w:val="0"/>
            <w:vAlign w:val="center"/>
          </w:tcPr>
          <w:p w14:paraId="48E2101F">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组织病理检查-实查人数</w:t>
            </w:r>
          </w:p>
        </w:tc>
        <w:tc>
          <w:tcPr>
            <w:tcW w:w="816" w:type="dxa"/>
            <w:noWrap w:val="0"/>
            <w:vAlign w:val="center"/>
          </w:tcPr>
          <w:p w14:paraId="57EFCAF2">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组织病理检查-低级别病变（原CIN1）</w:t>
            </w:r>
          </w:p>
        </w:tc>
        <w:tc>
          <w:tcPr>
            <w:tcW w:w="816" w:type="dxa"/>
            <w:noWrap w:val="0"/>
            <w:vAlign w:val="center"/>
          </w:tcPr>
          <w:p w14:paraId="606FF927">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组织病理检查-高级别病变（原CIN2和CIN3）</w:t>
            </w:r>
          </w:p>
        </w:tc>
        <w:tc>
          <w:tcPr>
            <w:tcW w:w="916" w:type="dxa"/>
            <w:noWrap w:val="0"/>
            <w:vAlign w:val="center"/>
          </w:tcPr>
          <w:p w14:paraId="11E3C977">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组织病理检查-原位腺癌（AIS）</w:t>
            </w:r>
          </w:p>
        </w:tc>
        <w:tc>
          <w:tcPr>
            <w:tcW w:w="589" w:type="dxa"/>
            <w:noWrap w:val="0"/>
            <w:vAlign w:val="center"/>
          </w:tcPr>
          <w:p w14:paraId="20253E40">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组织病理检查-微小浸润癌</w:t>
            </w:r>
          </w:p>
        </w:tc>
        <w:tc>
          <w:tcPr>
            <w:tcW w:w="589" w:type="dxa"/>
            <w:noWrap w:val="0"/>
            <w:vAlign w:val="center"/>
          </w:tcPr>
          <w:p w14:paraId="0D31ABCE">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组织病理检查-浸润癌</w:t>
            </w:r>
          </w:p>
        </w:tc>
        <w:tc>
          <w:tcPr>
            <w:tcW w:w="590" w:type="dxa"/>
            <w:noWrap w:val="0"/>
            <w:vAlign w:val="center"/>
          </w:tcPr>
          <w:p w14:paraId="4994909E">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组织病理检查-其他恶性肿瘤</w:t>
            </w:r>
          </w:p>
        </w:tc>
        <w:tc>
          <w:tcPr>
            <w:tcW w:w="590" w:type="dxa"/>
            <w:noWrap w:val="0"/>
            <w:vAlign w:val="center"/>
          </w:tcPr>
          <w:p w14:paraId="60C88B22">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随访人数</w:t>
            </w:r>
          </w:p>
        </w:tc>
        <w:tc>
          <w:tcPr>
            <w:tcW w:w="591" w:type="dxa"/>
            <w:noWrap w:val="0"/>
            <w:vAlign w:val="center"/>
          </w:tcPr>
          <w:p w14:paraId="52D38E4F">
            <w:pPr>
              <w:keepNext w:val="0"/>
              <w:keepLines w:val="0"/>
              <w:widowControl/>
              <w:suppressLineNumbers w:val="0"/>
              <w:jc w:val="center"/>
              <w:textAlignment w:val="center"/>
              <w:rPr>
                <w:rFonts w:hint="eastAsia" w:ascii="仿宋_GB2312" w:hAnsi="仿宋_GB2312" w:eastAsia="仿宋_GB2312" w:cs="仿宋_GB2312"/>
                <w:color w:val="000000"/>
                <w:sz w:val="18"/>
                <w:szCs w:val="1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治疗人数</w:t>
            </w:r>
          </w:p>
        </w:tc>
      </w:tr>
      <w:tr w14:paraId="6F6D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Borders>
              <w:bottom w:val="single" w:color="auto" w:sz="4" w:space="0"/>
            </w:tcBorders>
            <w:noWrap w:val="0"/>
            <w:vAlign w:val="top"/>
          </w:tcPr>
          <w:p w14:paraId="5F691E9F">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532E7A75">
            <w:pPr>
              <w:rPr>
                <w:rFonts w:hint="eastAsia" w:ascii="仿宋_GB2312" w:hAnsi="仿宋_GB2312" w:eastAsia="仿宋_GB2312" w:cs="仿宋_GB2312"/>
                <w:color w:val="000000"/>
                <w:sz w:val="32"/>
                <w:szCs w:val="32"/>
                <w:vertAlign w:val="baseline"/>
                <w:lang w:val="en-US" w:eastAsia="zh-CN"/>
              </w:rPr>
            </w:pPr>
          </w:p>
        </w:tc>
        <w:tc>
          <w:tcPr>
            <w:tcW w:w="591" w:type="dxa"/>
            <w:tcBorders>
              <w:bottom w:val="single" w:color="auto" w:sz="4" w:space="0"/>
            </w:tcBorders>
            <w:noWrap w:val="0"/>
            <w:vAlign w:val="top"/>
          </w:tcPr>
          <w:p w14:paraId="5BA36517">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407CA03C">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27719477">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107428EF">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0A3A4468">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2685A4B5">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32F3A0E3">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2CCB42C1">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71059C9A">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7CF13F4D">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4EA93398">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3706DD08">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29B5D162">
            <w:pPr>
              <w:rPr>
                <w:rFonts w:hint="eastAsia" w:ascii="仿宋_GB2312" w:hAnsi="仿宋_GB2312" w:eastAsia="仿宋_GB2312" w:cs="仿宋_GB2312"/>
                <w:color w:val="000000"/>
                <w:sz w:val="32"/>
                <w:szCs w:val="32"/>
                <w:vertAlign w:val="baseline"/>
                <w:lang w:val="en-US" w:eastAsia="zh-CN"/>
              </w:rPr>
            </w:pPr>
          </w:p>
        </w:tc>
        <w:tc>
          <w:tcPr>
            <w:tcW w:w="816" w:type="dxa"/>
            <w:tcBorders>
              <w:bottom w:val="single" w:color="auto" w:sz="4" w:space="0"/>
            </w:tcBorders>
            <w:noWrap w:val="0"/>
            <w:vAlign w:val="top"/>
          </w:tcPr>
          <w:p w14:paraId="40324D1D">
            <w:pPr>
              <w:rPr>
                <w:rFonts w:hint="eastAsia" w:ascii="仿宋_GB2312" w:hAnsi="仿宋_GB2312" w:eastAsia="仿宋_GB2312" w:cs="仿宋_GB2312"/>
                <w:color w:val="000000"/>
                <w:sz w:val="32"/>
                <w:szCs w:val="32"/>
                <w:vertAlign w:val="baseline"/>
                <w:lang w:val="en-US" w:eastAsia="zh-CN"/>
              </w:rPr>
            </w:pPr>
          </w:p>
        </w:tc>
        <w:tc>
          <w:tcPr>
            <w:tcW w:w="816" w:type="dxa"/>
            <w:tcBorders>
              <w:bottom w:val="single" w:color="auto" w:sz="4" w:space="0"/>
            </w:tcBorders>
            <w:noWrap w:val="0"/>
            <w:vAlign w:val="top"/>
          </w:tcPr>
          <w:p w14:paraId="7CECCB23">
            <w:pPr>
              <w:rPr>
                <w:rFonts w:hint="eastAsia" w:ascii="仿宋_GB2312" w:hAnsi="仿宋_GB2312" w:eastAsia="仿宋_GB2312" w:cs="仿宋_GB2312"/>
                <w:color w:val="000000"/>
                <w:sz w:val="32"/>
                <w:szCs w:val="32"/>
                <w:vertAlign w:val="baseline"/>
                <w:lang w:val="en-US" w:eastAsia="zh-CN"/>
              </w:rPr>
            </w:pPr>
          </w:p>
        </w:tc>
        <w:tc>
          <w:tcPr>
            <w:tcW w:w="916" w:type="dxa"/>
            <w:tcBorders>
              <w:bottom w:val="single" w:color="auto" w:sz="4" w:space="0"/>
            </w:tcBorders>
            <w:noWrap w:val="0"/>
            <w:vAlign w:val="top"/>
          </w:tcPr>
          <w:p w14:paraId="0EC2AD5E">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3B9457A8">
            <w:pPr>
              <w:rPr>
                <w:rFonts w:hint="eastAsia" w:ascii="仿宋_GB2312" w:hAnsi="仿宋_GB2312" w:eastAsia="仿宋_GB2312" w:cs="仿宋_GB2312"/>
                <w:color w:val="000000"/>
                <w:sz w:val="32"/>
                <w:szCs w:val="32"/>
                <w:vertAlign w:val="baseline"/>
                <w:lang w:val="en-US" w:eastAsia="zh-CN"/>
              </w:rPr>
            </w:pPr>
          </w:p>
        </w:tc>
        <w:tc>
          <w:tcPr>
            <w:tcW w:w="589" w:type="dxa"/>
            <w:tcBorders>
              <w:bottom w:val="single" w:color="auto" w:sz="4" w:space="0"/>
            </w:tcBorders>
            <w:noWrap w:val="0"/>
            <w:vAlign w:val="top"/>
          </w:tcPr>
          <w:p w14:paraId="6684DCA8">
            <w:pPr>
              <w:rPr>
                <w:rFonts w:hint="eastAsia" w:ascii="仿宋_GB2312" w:hAnsi="仿宋_GB2312" w:eastAsia="仿宋_GB2312" w:cs="仿宋_GB2312"/>
                <w:color w:val="000000"/>
                <w:sz w:val="32"/>
                <w:szCs w:val="32"/>
                <w:vertAlign w:val="baseline"/>
                <w:lang w:val="en-US" w:eastAsia="zh-CN"/>
              </w:rPr>
            </w:pPr>
          </w:p>
        </w:tc>
        <w:tc>
          <w:tcPr>
            <w:tcW w:w="590" w:type="dxa"/>
            <w:tcBorders>
              <w:bottom w:val="single" w:color="auto" w:sz="4" w:space="0"/>
            </w:tcBorders>
            <w:noWrap w:val="0"/>
            <w:vAlign w:val="top"/>
          </w:tcPr>
          <w:p w14:paraId="78675ACE">
            <w:pPr>
              <w:rPr>
                <w:rFonts w:hint="eastAsia" w:ascii="仿宋_GB2312" w:hAnsi="仿宋_GB2312" w:eastAsia="仿宋_GB2312" w:cs="仿宋_GB2312"/>
                <w:color w:val="000000"/>
                <w:sz w:val="32"/>
                <w:szCs w:val="32"/>
                <w:vertAlign w:val="baseline"/>
                <w:lang w:val="en-US" w:eastAsia="zh-CN"/>
              </w:rPr>
            </w:pPr>
          </w:p>
        </w:tc>
        <w:tc>
          <w:tcPr>
            <w:tcW w:w="590" w:type="dxa"/>
            <w:tcBorders>
              <w:bottom w:val="single" w:color="auto" w:sz="4" w:space="0"/>
            </w:tcBorders>
            <w:noWrap w:val="0"/>
            <w:vAlign w:val="top"/>
          </w:tcPr>
          <w:p w14:paraId="2422B3CB">
            <w:pPr>
              <w:rPr>
                <w:rFonts w:hint="eastAsia" w:ascii="仿宋_GB2312" w:hAnsi="仿宋_GB2312" w:eastAsia="仿宋_GB2312" w:cs="仿宋_GB2312"/>
                <w:color w:val="000000"/>
                <w:sz w:val="32"/>
                <w:szCs w:val="32"/>
                <w:vertAlign w:val="baseline"/>
                <w:lang w:val="en-US" w:eastAsia="zh-CN"/>
              </w:rPr>
            </w:pPr>
          </w:p>
        </w:tc>
        <w:tc>
          <w:tcPr>
            <w:tcW w:w="591" w:type="dxa"/>
            <w:tcBorders>
              <w:bottom w:val="single" w:color="auto" w:sz="4" w:space="0"/>
            </w:tcBorders>
            <w:noWrap w:val="0"/>
            <w:vAlign w:val="top"/>
          </w:tcPr>
          <w:p w14:paraId="0672633D">
            <w:pPr>
              <w:rPr>
                <w:rFonts w:hint="eastAsia" w:ascii="仿宋_GB2312" w:hAnsi="仿宋_GB2312" w:eastAsia="仿宋_GB2312" w:cs="仿宋_GB2312"/>
                <w:color w:val="000000"/>
                <w:sz w:val="32"/>
                <w:szCs w:val="32"/>
                <w:vertAlign w:val="baseline"/>
                <w:lang w:val="en-US" w:eastAsia="zh-CN"/>
              </w:rPr>
            </w:pPr>
          </w:p>
        </w:tc>
      </w:tr>
      <w:tr w14:paraId="6FC9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4332" w:type="dxa"/>
            <w:gridSpan w:val="23"/>
            <w:tcBorders>
              <w:top w:val="single" w:color="auto" w:sz="4" w:space="0"/>
              <w:left w:val="nil"/>
              <w:bottom w:val="nil"/>
              <w:right w:val="nil"/>
            </w:tcBorders>
            <w:noWrap w:val="0"/>
            <w:vAlign w:val="center"/>
          </w:tcPr>
          <w:p w14:paraId="37108143">
            <w:pPr>
              <w:jc w:val="left"/>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color w:val="000000"/>
                <w:sz w:val="18"/>
                <w:szCs w:val="18"/>
                <w:vertAlign w:val="baseline"/>
                <w:lang w:val="en-US" w:eastAsia="zh-CN"/>
              </w:rPr>
              <w:t>填报人：           填报单位（章）：                审核人：           填报时间：</w:t>
            </w:r>
          </w:p>
        </w:tc>
      </w:tr>
      <w:tr w14:paraId="2D2E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32" w:type="dxa"/>
            <w:gridSpan w:val="23"/>
            <w:tcBorders>
              <w:top w:val="nil"/>
              <w:left w:val="nil"/>
              <w:bottom w:val="nil"/>
              <w:right w:val="nil"/>
            </w:tcBorders>
            <w:noWrap w:val="0"/>
            <w:vAlign w:val="top"/>
          </w:tcPr>
          <w:p w14:paraId="495EE399">
            <w:pP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color w:val="000000"/>
                <w:sz w:val="18"/>
                <w:szCs w:val="18"/>
                <w:vertAlign w:val="baseline"/>
                <w:lang w:val="en-US" w:eastAsia="zh-CN"/>
              </w:rPr>
              <w:t>填报说明：1.统计范围：所有县（市、区），城区注意收集城镇免费筛查数据。县（市、区） 以乡镇为单位填报并汇总后上报市级，市级以县（市、区）为单位填报并汇总后上报省级。</w:t>
            </w:r>
          </w:p>
        </w:tc>
      </w:tr>
    </w:tbl>
    <w:p w14:paraId="4F42DCA1">
      <w:pPr>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附件6</w:t>
      </w:r>
    </w:p>
    <w:tbl>
      <w:tblPr>
        <w:tblStyle w:val="6"/>
        <w:tblW w:w="14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680"/>
        <w:gridCol w:w="808"/>
        <w:gridCol w:w="552"/>
        <w:gridCol w:w="531"/>
        <w:gridCol w:w="829"/>
        <w:gridCol w:w="680"/>
        <w:gridCol w:w="680"/>
        <w:gridCol w:w="680"/>
        <w:gridCol w:w="680"/>
        <w:gridCol w:w="680"/>
        <w:gridCol w:w="680"/>
        <w:gridCol w:w="680"/>
        <w:gridCol w:w="680"/>
        <w:gridCol w:w="680"/>
        <w:gridCol w:w="680"/>
        <w:gridCol w:w="680"/>
        <w:gridCol w:w="680"/>
        <w:gridCol w:w="680"/>
        <w:gridCol w:w="680"/>
        <w:gridCol w:w="680"/>
      </w:tblGrid>
      <w:tr w14:paraId="37247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54" w:type="dxa"/>
            <w:gridSpan w:val="21"/>
            <w:tcBorders>
              <w:top w:val="nil"/>
              <w:left w:val="nil"/>
              <w:bottom w:val="nil"/>
              <w:right w:val="nil"/>
            </w:tcBorders>
            <w:noWrap w:val="0"/>
            <w:vAlign w:val="top"/>
          </w:tcPr>
          <w:p w14:paraId="3A8FFF1C">
            <w:pPr>
              <w:jc w:val="center"/>
              <w:rPr>
                <w:rFonts w:hint="default" w:ascii="宋体" w:hAnsi="宋体" w:eastAsia="宋体" w:cs="宋体"/>
                <w:i w:val="0"/>
                <w:iCs w:val="0"/>
                <w:color w:val="000000"/>
                <w:kern w:val="0"/>
                <w:sz w:val="36"/>
                <w:szCs w:val="36"/>
                <w:u w:val="none"/>
                <w:lang w:val="en-US" w:eastAsia="zh-CN" w:bidi="ar"/>
              </w:rPr>
            </w:pPr>
            <w:r>
              <w:rPr>
                <w:rFonts w:hint="eastAsia" w:ascii="方正小标宋简体" w:hAnsi="方正小标宋简体" w:eastAsia="方正小标宋简体" w:cs="方正小标宋简体"/>
                <w:b/>
                <w:bCs/>
                <w:i w:val="0"/>
                <w:iCs w:val="0"/>
                <w:color w:val="000000"/>
                <w:kern w:val="0"/>
                <w:sz w:val="36"/>
                <w:szCs w:val="36"/>
                <w:u w:val="none"/>
                <w:lang w:val="en-US" w:eastAsia="zh-CN" w:bidi="ar"/>
              </w:rPr>
              <w:t>山亭区适龄妇女乳腺癌筛查季报表</w:t>
            </w:r>
          </w:p>
        </w:tc>
      </w:tr>
      <w:tr w14:paraId="287A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54" w:type="dxa"/>
            <w:gridSpan w:val="21"/>
            <w:tcBorders>
              <w:top w:val="nil"/>
              <w:left w:val="nil"/>
              <w:bottom w:val="single" w:color="auto" w:sz="4" w:space="0"/>
              <w:right w:val="nil"/>
            </w:tcBorders>
            <w:noWrap w:val="0"/>
            <w:vAlign w:val="top"/>
          </w:tcPr>
          <w:p w14:paraId="6AB47B5A">
            <w:pPr>
              <w:jc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color w:val="000000"/>
                <w:sz w:val="32"/>
                <w:szCs w:val="32"/>
                <w:vertAlign w:val="baseline"/>
                <w:lang w:val="en-US" w:eastAsia="zh-CN"/>
              </w:rPr>
              <w:t>（</w:t>
            </w:r>
            <w:r>
              <w:rPr>
                <w:rFonts w:hint="eastAsia" w:ascii="仿宋_GB2312" w:hAnsi="仿宋_GB2312" w:eastAsia="仿宋_GB2312" w:cs="仿宋_GB2312"/>
                <w:color w:val="000000"/>
                <w:sz w:val="32"/>
                <w:szCs w:val="32"/>
                <w:u w:val="single"/>
                <w:vertAlign w:val="baseline"/>
                <w:lang w:val="en-US" w:eastAsia="zh-CN"/>
              </w:rPr>
              <w:t xml:space="preserve"> 20  </w:t>
            </w:r>
            <w:r>
              <w:rPr>
                <w:rFonts w:hint="eastAsia" w:ascii="仿宋_GB2312" w:hAnsi="仿宋_GB2312" w:eastAsia="仿宋_GB2312" w:cs="仿宋_GB2312"/>
                <w:color w:val="000000"/>
                <w:sz w:val="32"/>
                <w:szCs w:val="32"/>
                <w:u w:val="none"/>
                <w:vertAlign w:val="baseline"/>
                <w:lang w:val="en-US" w:eastAsia="zh-CN"/>
              </w:rPr>
              <w:t>年</w:t>
            </w:r>
            <w:r>
              <w:rPr>
                <w:rFonts w:hint="eastAsia" w:ascii="仿宋_GB2312" w:hAnsi="仿宋_GB2312" w:eastAsia="仿宋_GB2312" w:cs="仿宋_GB2312"/>
                <w:color w:val="000000"/>
                <w:sz w:val="32"/>
                <w:szCs w:val="32"/>
                <w:u w:val="single"/>
                <w:vertAlign w:val="baseline"/>
                <w:lang w:val="en-US" w:eastAsia="zh-CN"/>
              </w:rPr>
              <w:t xml:space="preserve">       </w:t>
            </w:r>
            <w:r>
              <w:rPr>
                <w:rFonts w:hint="eastAsia" w:ascii="仿宋_GB2312" w:hAnsi="仿宋_GB2312" w:eastAsia="仿宋_GB2312" w:cs="仿宋_GB2312"/>
                <w:color w:val="000000"/>
                <w:sz w:val="32"/>
                <w:szCs w:val="32"/>
                <w:u w:val="none"/>
                <w:vertAlign w:val="baseline"/>
                <w:lang w:val="en-US" w:eastAsia="zh-CN"/>
              </w:rPr>
              <w:t xml:space="preserve">季度  </w:t>
            </w:r>
            <w:r>
              <w:rPr>
                <w:rFonts w:hint="eastAsia" w:ascii="仿宋_GB2312" w:hAnsi="仿宋_GB2312" w:eastAsia="仿宋_GB2312" w:cs="仿宋_GB2312"/>
                <w:color w:val="000000"/>
                <w:sz w:val="32"/>
                <w:szCs w:val="32"/>
                <w:vertAlign w:val="baseline"/>
                <w:lang w:val="en-US" w:eastAsia="zh-CN"/>
              </w:rPr>
              <w:t>）</w:t>
            </w:r>
          </w:p>
        </w:tc>
      </w:tr>
      <w:tr w14:paraId="570D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4" w:type="dxa"/>
            <w:vMerge w:val="restart"/>
            <w:tcBorders>
              <w:top w:val="single" w:color="auto" w:sz="4" w:space="0"/>
            </w:tcBorders>
            <w:noWrap w:val="0"/>
            <w:vAlign w:val="center"/>
          </w:tcPr>
          <w:p w14:paraId="7D7881FB">
            <w:pPr>
              <w:jc w:val="center"/>
              <w:rPr>
                <w:rFonts w:hint="eastAsia" w:ascii="仿宋_GB2312" w:hAnsi="仿宋_GB2312" w:eastAsia="仿宋_GB2312" w:cs="仿宋_GB2312"/>
                <w:color w:val="000000"/>
                <w:kern w:val="2"/>
                <w:sz w:val="32"/>
                <w:szCs w:val="32"/>
                <w:vertAlign w:val="baseli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县（市、区）</w:t>
            </w:r>
          </w:p>
        </w:tc>
        <w:tc>
          <w:tcPr>
            <w:tcW w:w="4080" w:type="dxa"/>
            <w:gridSpan w:val="6"/>
            <w:tcBorders>
              <w:top w:val="single" w:color="auto" w:sz="4" w:space="0"/>
            </w:tcBorders>
            <w:noWrap w:val="0"/>
            <w:vAlign w:val="center"/>
          </w:tcPr>
          <w:p w14:paraId="1ADACB01">
            <w:pPr>
              <w:keepNext w:val="0"/>
              <w:keepLines w:val="0"/>
              <w:widowControl/>
              <w:suppressLineNumbers w:val="0"/>
              <w:jc w:val="center"/>
              <w:textAlignment w:val="center"/>
              <w:rPr>
                <w:rFonts w:hint="eastAsia" w:ascii="仿宋_GB2312" w:hAnsi="仿宋_GB2312" w:eastAsia="仿宋_GB2312" w:cs="仿宋_GB2312"/>
                <w:b/>
                <w:bCs/>
                <w:color w:val="000000"/>
                <w:sz w:val="22"/>
                <w:szCs w:val="22"/>
                <w:vertAlign w:val="baseline"/>
                <w:lang w:val="en-US" w:eastAsia="zh-CN"/>
              </w:rPr>
            </w:pPr>
            <w:r>
              <w:rPr>
                <w:rFonts w:hint="eastAsia" w:ascii="仿宋_GB2312" w:hAnsi="仿宋_GB2312" w:eastAsia="仿宋_GB2312" w:cs="仿宋_GB2312"/>
                <w:b/>
                <w:bCs/>
                <w:i w:val="0"/>
                <w:iCs w:val="0"/>
                <w:color w:val="000000"/>
                <w:kern w:val="0"/>
                <w:sz w:val="22"/>
                <w:szCs w:val="22"/>
                <w:u w:val="none"/>
                <w:lang w:val="en-US" w:eastAsia="zh-CN" w:bidi="ar"/>
              </w:rPr>
              <w:t>检查人数</w:t>
            </w:r>
          </w:p>
        </w:tc>
        <w:tc>
          <w:tcPr>
            <w:tcW w:w="4760" w:type="dxa"/>
            <w:gridSpan w:val="7"/>
            <w:tcBorders>
              <w:top w:val="single" w:color="auto" w:sz="4" w:space="0"/>
            </w:tcBorders>
            <w:noWrap w:val="0"/>
            <w:vAlign w:val="center"/>
          </w:tcPr>
          <w:p w14:paraId="0756F6AE">
            <w:pPr>
              <w:keepNext w:val="0"/>
              <w:keepLines w:val="0"/>
              <w:widowControl/>
              <w:suppressLineNumbers w:val="0"/>
              <w:jc w:val="center"/>
              <w:textAlignment w:val="center"/>
              <w:rPr>
                <w:rFonts w:hint="eastAsia" w:ascii="仿宋_GB2312" w:hAnsi="仿宋_GB2312" w:eastAsia="仿宋_GB2312" w:cs="仿宋_GB2312"/>
                <w:b/>
                <w:bCs/>
                <w:color w:val="000000"/>
                <w:sz w:val="22"/>
                <w:szCs w:val="22"/>
                <w:vertAlign w:val="baseline"/>
                <w:lang w:val="en-US" w:eastAsia="zh-CN"/>
              </w:rPr>
            </w:pPr>
            <w:r>
              <w:rPr>
                <w:rFonts w:hint="eastAsia" w:ascii="仿宋_GB2312" w:hAnsi="仿宋_GB2312" w:eastAsia="仿宋_GB2312" w:cs="仿宋_GB2312"/>
                <w:b/>
                <w:bCs/>
                <w:i w:val="0"/>
                <w:iCs w:val="0"/>
                <w:color w:val="000000"/>
                <w:kern w:val="0"/>
                <w:sz w:val="22"/>
                <w:szCs w:val="22"/>
                <w:u w:val="none"/>
                <w:lang w:val="en-US" w:eastAsia="zh-CN" w:bidi="ar"/>
              </w:rPr>
              <w:t>乳腺彩色超声检查结果（BI-RADS分级）（人数）</w:t>
            </w:r>
          </w:p>
        </w:tc>
        <w:tc>
          <w:tcPr>
            <w:tcW w:w="4760" w:type="dxa"/>
            <w:gridSpan w:val="7"/>
            <w:tcBorders>
              <w:top w:val="single" w:color="auto" w:sz="4" w:space="0"/>
            </w:tcBorders>
            <w:noWrap w:val="0"/>
            <w:vAlign w:val="center"/>
          </w:tcPr>
          <w:p w14:paraId="6CF774BA">
            <w:pPr>
              <w:keepNext w:val="0"/>
              <w:keepLines w:val="0"/>
              <w:widowControl/>
              <w:suppressLineNumbers w:val="0"/>
              <w:jc w:val="center"/>
              <w:textAlignment w:val="center"/>
              <w:rPr>
                <w:rFonts w:hint="eastAsia" w:ascii="仿宋_GB2312" w:hAnsi="仿宋_GB2312" w:eastAsia="仿宋_GB2312" w:cs="仿宋_GB2312"/>
                <w:b/>
                <w:bCs/>
                <w:color w:val="000000"/>
                <w:sz w:val="22"/>
                <w:szCs w:val="22"/>
                <w:vertAlign w:val="baseline"/>
                <w:lang w:val="en-US" w:eastAsia="zh-CN"/>
              </w:rPr>
            </w:pPr>
            <w:r>
              <w:rPr>
                <w:rFonts w:hint="eastAsia" w:ascii="仿宋_GB2312" w:hAnsi="仿宋_GB2312" w:eastAsia="仿宋_GB2312" w:cs="仿宋_GB2312"/>
                <w:b/>
                <w:bCs/>
                <w:i w:val="0"/>
                <w:iCs w:val="0"/>
                <w:color w:val="000000"/>
                <w:kern w:val="0"/>
                <w:sz w:val="22"/>
                <w:szCs w:val="22"/>
                <w:u w:val="none"/>
                <w:lang w:val="en-US" w:eastAsia="zh-CN" w:bidi="ar"/>
              </w:rPr>
              <w:t>乳腺X线检查结果（BI-RADS分级）（人数）</w:t>
            </w:r>
          </w:p>
        </w:tc>
      </w:tr>
      <w:tr w14:paraId="64EE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4" w:type="dxa"/>
            <w:vMerge w:val="continue"/>
            <w:noWrap w:val="0"/>
            <w:vAlign w:val="top"/>
          </w:tcPr>
          <w:p w14:paraId="6685A959">
            <w:pPr>
              <w:rPr>
                <w:rFonts w:hint="eastAsia" w:ascii="仿宋_GB2312" w:hAnsi="仿宋_GB2312" w:eastAsia="仿宋_GB2312" w:cs="仿宋_GB2312"/>
                <w:color w:val="000000"/>
                <w:sz w:val="32"/>
                <w:szCs w:val="32"/>
                <w:vertAlign w:val="baseline"/>
                <w:lang w:val="en-US" w:eastAsia="zh-CN"/>
              </w:rPr>
            </w:pPr>
          </w:p>
        </w:tc>
        <w:tc>
          <w:tcPr>
            <w:tcW w:w="1488" w:type="dxa"/>
            <w:gridSpan w:val="2"/>
            <w:noWrap w:val="0"/>
            <w:vAlign w:val="center"/>
          </w:tcPr>
          <w:p w14:paraId="11595616">
            <w:pPr>
              <w:jc w:val="center"/>
              <w:rPr>
                <w:rFonts w:hint="eastAsia" w:ascii="仿宋_GB2312" w:hAnsi="仿宋_GB2312" w:eastAsia="仿宋_GB2312" w:cs="仿宋_GB2312"/>
                <w:color w:val="000000"/>
                <w:sz w:val="32"/>
                <w:szCs w:val="32"/>
                <w:vertAlign w:val="baseline"/>
                <w:lang w:val="en-US" w:eastAsia="zh-CN"/>
              </w:rPr>
            </w:pPr>
          </w:p>
        </w:tc>
        <w:tc>
          <w:tcPr>
            <w:tcW w:w="552" w:type="dxa"/>
            <w:noWrap w:val="0"/>
            <w:vAlign w:val="center"/>
          </w:tcPr>
          <w:p w14:paraId="34DB673F">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531" w:type="dxa"/>
            <w:noWrap w:val="0"/>
            <w:vAlign w:val="center"/>
          </w:tcPr>
          <w:p w14:paraId="1C3DC966">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829" w:type="dxa"/>
            <w:noWrap w:val="0"/>
            <w:vAlign w:val="center"/>
          </w:tcPr>
          <w:p w14:paraId="76D9860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680" w:type="dxa"/>
            <w:noWrap w:val="0"/>
            <w:vAlign w:val="center"/>
          </w:tcPr>
          <w:p w14:paraId="7F561DA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4</w:t>
            </w:r>
          </w:p>
        </w:tc>
        <w:tc>
          <w:tcPr>
            <w:tcW w:w="680" w:type="dxa"/>
            <w:noWrap w:val="0"/>
            <w:vAlign w:val="center"/>
          </w:tcPr>
          <w:p w14:paraId="6A336F57">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680" w:type="dxa"/>
            <w:noWrap w:val="0"/>
            <w:vAlign w:val="center"/>
          </w:tcPr>
          <w:p w14:paraId="6B6CF286">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6</w:t>
            </w:r>
          </w:p>
        </w:tc>
        <w:tc>
          <w:tcPr>
            <w:tcW w:w="680" w:type="dxa"/>
            <w:noWrap w:val="0"/>
            <w:vAlign w:val="center"/>
          </w:tcPr>
          <w:p w14:paraId="6AFE91A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7</w:t>
            </w:r>
          </w:p>
        </w:tc>
        <w:tc>
          <w:tcPr>
            <w:tcW w:w="680" w:type="dxa"/>
            <w:noWrap w:val="0"/>
            <w:vAlign w:val="center"/>
          </w:tcPr>
          <w:p w14:paraId="5D51247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8</w:t>
            </w:r>
          </w:p>
        </w:tc>
        <w:tc>
          <w:tcPr>
            <w:tcW w:w="680" w:type="dxa"/>
            <w:noWrap w:val="0"/>
            <w:vAlign w:val="center"/>
          </w:tcPr>
          <w:p w14:paraId="20A5C740">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9</w:t>
            </w:r>
          </w:p>
        </w:tc>
        <w:tc>
          <w:tcPr>
            <w:tcW w:w="680" w:type="dxa"/>
            <w:noWrap w:val="0"/>
            <w:vAlign w:val="center"/>
          </w:tcPr>
          <w:p w14:paraId="71BACC2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80" w:type="dxa"/>
            <w:noWrap w:val="0"/>
            <w:vAlign w:val="center"/>
          </w:tcPr>
          <w:p w14:paraId="7CCB9FA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680" w:type="dxa"/>
            <w:noWrap w:val="0"/>
            <w:vAlign w:val="center"/>
          </w:tcPr>
          <w:p w14:paraId="2B26456C">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12</w:t>
            </w:r>
          </w:p>
        </w:tc>
        <w:tc>
          <w:tcPr>
            <w:tcW w:w="680" w:type="dxa"/>
            <w:noWrap w:val="0"/>
            <w:vAlign w:val="center"/>
          </w:tcPr>
          <w:p w14:paraId="516D85FC">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13</w:t>
            </w:r>
          </w:p>
        </w:tc>
        <w:tc>
          <w:tcPr>
            <w:tcW w:w="680" w:type="dxa"/>
            <w:noWrap w:val="0"/>
            <w:vAlign w:val="center"/>
          </w:tcPr>
          <w:p w14:paraId="454BD7E2">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14</w:t>
            </w:r>
          </w:p>
        </w:tc>
        <w:tc>
          <w:tcPr>
            <w:tcW w:w="680" w:type="dxa"/>
            <w:noWrap w:val="0"/>
            <w:vAlign w:val="center"/>
          </w:tcPr>
          <w:p w14:paraId="20ADA04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15</w:t>
            </w:r>
          </w:p>
        </w:tc>
        <w:tc>
          <w:tcPr>
            <w:tcW w:w="680" w:type="dxa"/>
            <w:noWrap w:val="0"/>
            <w:vAlign w:val="center"/>
          </w:tcPr>
          <w:p w14:paraId="3C3FA0F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16</w:t>
            </w:r>
          </w:p>
        </w:tc>
        <w:tc>
          <w:tcPr>
            <w:tcW w:w="680" w:type="dxa"/>
            <w:noWrap w:val="0"/>
            <w:vAlign w:val="center"/>
          </w:tcPr>
          <w:p w14:paraId="7A492F4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17</w:t>
            </w:r>
          </w:p>
        </w:tc>
        <w:tc>
          <w:tcPr>
            <w:tcW w:w="680" w:type="dxa"/>
            <w:noWrap w:val="0"/>
            <w:vAlign w:val="center"/>
          </w:tcPr>
          <w:p w14:paraId="2EB8F4D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18</w:t>
            </w:r>
          </w:p>
        </w:tc>
      </w:tr>
      <w:tr w14:paraId="759C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4" w:type="dxa"/>
            <w:vMerge w:val="continue"/>
            <w:noWrap w:val="0"/>
            <w:vAlign w:val="top"/>
          </w:tcPr>
          <w:p w14:paraId="17C27CD6">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center"/>
          </w:tcPr>
          <w:p w14:paraId="4F2A96EB">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35-64周岁妇女数</w:t>
            </w:r>
          </w:p>
        </w:tc>
        <w:tc>
          <w:tcPr>
            <w:tcW w:w="808" w:type="dxa"/>
            <w:noWrap w:val="0"/>
            <w:vAlign w:val="center"/>
          </w:tcPr>
          <w:p w14:paraId="328F1552">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35-64周岁农村与城镇低保妇女数</w:t>
            </w:r>
          </w:p>
        </w:tc>
        <w:tc>
          <w:tcPr>
            <w:tcW w:w="552" w:type="dxa"/>
            <w:noWrap w:val="0"/>
            <w:vAlign w:val="center"/>
          </w:tcPr>
          <w:p w14:paraId="5D017523">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年度计划任务数</w:t>
            </w:r>
          </w:p>
        </w:tc>
        <w:tc>
          <w:tcPr>
            <w:tcW w:w="531" w:type="dxa"/>
            <w:noWrap w:val="0"/>
            <w:vAlign w:val="center"/>
          </w:tcPr>
          <w:p w14:paraId="7385E1FF">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实际检查人数</w:t>
            </w:r>
          </w:p>
        </w:tc>
        <w:tc>
          <w:tcPr>
            <w:tcW w:w="829" w:type="dxa"/>
            <w:noWrap w:val="0"/>
            <w:vAlign w:val="center"/>
          </w:tcPr>
          <w:p w14:paraId="580D0903">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既往接受过乳腺癌检查的人数</w:t>
            </w:r>
          </w:p>
        </w:tc>
        <w:tc>
          <w:tcPr>
            <w:tcW w:w="680" w:type="dxa"/>
            <w:noWrap w:val="0"/>
            <w:vAlign w:val="center"/>
          </w:tcPr>
          <w:p w14:paraId="30607F44">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结案人数</w:t>
            </w:r>
          </w:p>
        </w:tc>
        <w:tc>
          <w:tcPr>
            <w:tcW w:w="680" w:type="dxa"/>
            <w:noWrap w:val="0"/>
            <w:vAlign w:val="center"/>
          </w:tcPr>
          <w:p w14:paraId="38C95409">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B超-实查人数</w:t>
            </w:r>
          </w:p>
        </w:tc>
        <w:tc>
          <w:tcPr>
            <w:tcW w:w="680" w:type="dxa"/>
            <w:noWrap w:val="0"/>
            <w:vAlign w:val="center"/>
          </w:tcPr>
          <w:p w14:paraId="34F551DB">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B超-0级</w:t>
            </w:r>
          </w:p>
        </w:tc>
        <w:tc>
          <w:tcPr>
            <w:tcW w:w="680" w:type="dxa"/>
            <w:noWrap w:val="0"/>
            <w:vAlign w:val="center"/>
          </w:tcPr>
          <w:p w14:paraId="45FA1F60">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B超-1级</w:t>
            </w:r>
          </w:p>
        </w:tc>
        <w:tc>
          <w:tcPr>
            <w:tcW w:w="680" w:type="dxa"/>
            <w:noWrap w:val="0"/>
            <w:vAlign w:val="center"/>
          </w:tcPr>
          <w:p w14:paraId="299FA7B0">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B超-2级</w:t>
            </w:r>
          </w:p>
        </w:tc>
        <w:tc>
          <w:tcPr>
            <w:tcW w:w="680" w:type="dxa"/>
            <w:noWrap w:val="0"/>
            <w:vAlign w:val="center"/>
          </w:tcPr>
          <w:p w14:paraId="77A9564C">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B超-3级</w:t>
            </w:r>
          </w:p>
        </w:tc>
        <w:tc>
          <w:tcPr>
            <w:tcW w:w="680" w:type="dxa"/>
            <w:noWrap w:val="0"/>
            <w:vAlign w:val="center"/>
          </w:tcPr>
          <w:p w14:paraId="1B1FA776">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B超-4级</w:t>
            </w:r>
          </w:p>
        </w:tc>
        <w:tc>
          <w:tcPr>
            <w:tcW w:w="680" w:type="dxa"/>
            <w:noWrap w:val="0"/>
            <w:vAlign w:val="center"/>
          </w:tcPr>
          <w:p w14:paraId="4ADE1DAB">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B超-5级</w:t>
            </w:r>
          </w:p>
        </w:tc>
        <w:tc>
          <w:tcPr>
            <w:tcW w:w="680" w:type="dxa"/>
            <w:noWrap w:val="0"/>
            <w:vAlign w:val="center"/>
          </w:tcPr>
          <w:p w14:paraId="3538B68B">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X线检查-实查人数</w:t>
            </w:r>
          </w:p>
        </w:tc>
        <w:tc>
          <w:tcPr>
            <w:tcW w:w="680" w:type="dxa"/>
            <w:noWrap w:val="0"/>
            <w:vAlign w:val="center"/>
          </w:tcPr>
          <w:p w14:paraId="6F58248B">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X线检查-0级</w:t>
            </w:r>
          </w:p>
        </w:tc>
        <w:tc>
          <w:tcPr>
            <w:tcW w:w="680" w:type="dxa"/>
            <w:noWrap w:val="0"/>
            <w:vAlign w:val="center"/>
          </w:tcPr>
          <w:p w14:paraId="60A5D8CC">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X线检查-1级</w:t>
            </w:r>
          </w:p>
        </w:tc>
        <w:tc>
          <w:tcPr>
            <w:tcW w:w="680" w:type="dxa"/>
            <w:noWrap w:val="0"/>
            <w:vAlign w:val="center"/>
          </w:tcPr>
          <w:p w14:paraId="13AA57BD">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X线检查-2级</w:t>
            </w:r>
          </w:p>
        </w:tc>
        <w:tc>
          <w:tcPr>
            <w:tcW w:w="680" w:type="dxa"/>
            <w:noWrap w:val="0"/>
            <w:vAlign w:val="center"/>
          </w:tcPr>
          <w:p w14:paraId="554DB151">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X线检查-3级</w:t>
            </w:r>
          </w:p>
        </w:tc>
        <w:tc>
          <w:tcPr>
            <w:tcW w:w="680" w:type="dxa"/>
            <w:noWrap w:val="0"/>
            <w:vAlign w:val="center"/>
          </w:tcPr>
          <w:p w14:paraId="5324C5C0">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X线检查-4级</w:t>
            </w:r>
          </w:p>
        </w:tc>
        <w:tc>
          <w:tcPr>
            <w:tcW w:w="680" w:type="dxa"/>
            <w:noWrap w:val="0"/>
            <w:vAlign w:val="center"/>
          </w:tcPr>
          <w:p w14:paraId="7E9B634D">
            <w:pPr>
              <w:keepNext w:val="0"/>
              <w:keepLines w:val="0"/>
              <w:widowControl/>
              <w:suppressLineNumbers w:val="0"/>
              <w:jc w:val="left"/>
              <w:textAlignment w:val="center"/>
              <w:rPr>
                <w:rFonts w:hint="eastAsia" w:ascii="仿宋_GB2312" w:hAnsi="仿宋_GB2312" w:eastAsia="仿宋_GB2312" w:cs="仿宋_GB2312"/>
                <w:b w:val="0"/>
                <w:bCs w:val="0"/>
                <w:color w:val="000000"/>
                <w:sz w:val="18"/>
                <w:szCs w:val="18"/>
                <w:vertAlign w:val="baseline"/>
                <w:lang w:val="en-US" w:eastAsia="zh-CN"/>
              </w:rPr>
            </w:pPr>
            <w:r>
              <w:rPr>
                <w:rFonts w:hint="eastAsia" w:ascii="仿宋_GB2312" w:hAnsi="仿宋_GB2312" w:eastAsia="仿宋_GB2312" w:cs="仿宋_GB2312"/>
                <w:b w:val="0"/>
                <w:bCs w:val="0"/>
                <w:i w:val="0"/>
                <w:iCs w:val="0"/>
                <w:color w:val="000000"/>
                <w:kern w:val="0"/>
                <w:sz w:val="18"/>
                <w:szCs w:val="18"/>
                <w:u w:val="none"/>
                <w:lang w:val="en-US" w:eastAsia="zh-CN" w:bidi="ar"/>
              </w:rPr>
              <w:t>X线检查-5级</w:t>
            </w:r>
          </w:p>
        </w:tc>
      </w:tr>
      <w:tr w14:paraId="5554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4" w:type="dxa"/>
            <w:noWrap w:val="0"/>
            <w:vAlign w:val="top"/>
          </w:tcPr>
          <w:p w14:paraId="3DB02447">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39A6EB49">
            <w:pPr>
              <w:rPr>
                <w:rFonts w:hint="eastAsia" w:ascii="仿宋_GB2312" w:hAnsi="仿宋_GB2312" w:eastAsia="仿宋_GB2312" w:cs="仿宋_GB2312"/>
                <w:color w:val="000000"/>
                <w:sz w:val="32"/>
                <w:szCs w:val="32"/>
                <w:vertAlign w:val="baseline"/>
                <w:lang w:val="en-US" w:eastAsia="zh-CN"/>
              </w:rPr>
            </w:pPr>
          </w:p>
        </w:tc>
        <w:tc>
          <w:tcPr>
            <w:tcW w:w="808" w:type="dxa"/>
            <w:noWrap w:val="0"/>
            <w:vAlign w:val="top"/>
          </w:tcPr>
          <w:p w14:paraId="5736ADD1">
            <w:pPr>
              <w:rPr>
                <w:rFonts w:hint="eastAsia" w:ascii="仿宋_GB2312" w:hAnsi="仿宋_GB2312" w:eastAsia="仿宋_GB2312" w:cs="仿宋_GB2312"/>
                <w:color w:val="000000"/>
                <w:sz w:val="32"/>
                <w:szCs w:val="32"/>
                <w:vertAlign w:val="baseline"/>
                <w:lang w:val="en-US" w:eastAsia="zh-CN"/>
              </w:rPr>
            </w:pPr>
          </w:p>
        </w:tc>
        <w:tc>
          <w:tcPr>
            <w:tcW w:w="552" w:type="dxa"/>
            <w:noWrap w:val="0"/>
            <w:vAlign w:val="top"/>
          </w:tcPr>
          <w:p w14:paraId="5E9AD763">
            <w:pPr>
              <w:rPr>
                <w:rFonts w:hint="eastAsia" w:ascii="仿宋_GB2312" w:hAnsi="仿宋_GB2312" w:eastAsia="仿宋_GB2312" w:cs="仿宋_GB2312"/>
                <w:color w:val="000000"/>
                <w:sz w:val="32"/>
                <w:szCs w:val="32"/>
                <w:vertAlign w:val="baseline"/>
                <w:lang w:val="en-US" w:eastAsia="zh-CN"/>
              </w:rPr>
            </w:pPr>
          </w:p>
        </w:tc>
        <w:tc>
          <w:tcPr>
            <w:tcW w:w="531" w:type="dxa"/>
            <w:noWrap w:val="0"/>
            <w:vAlign w:val="top"/>
          </w:tcPr>
          <w:p w14:paraId="00D21B00">
            <w:pPr>
              <w:rPr>
                <w:rFonts w:hint="eastAsia" w:ascii="仿宋_GB2312" w:hAnsi="仿宋_GB2312" w:eastAsia="仿宋_GB2312" w:cs="仿宋_GB2312"/>
                <w:color w:val="000000"/>
                <w:sz w:val="32"/>
                <w:szCs w:val="32"/>
                <w:vertAlign w:val="baseline"/>
                <w:lang w:val="en-US" w:eastAsia="zh-CN"/>
              </w:rPr>
            </w:pPr>
          </w:p>
        </w:tc>
        <w:tc>
          <w:tcPr>
            <w:tcW w:w="829" w:type="dxa"/>
            <w:noWrap w:val="0"/>
            <w:vAlign w:val="top"/>
          </w:tcPr>
          <w:p w14:paraId="0AB9CDEF">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12FA3089">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6101E948">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6A2D27F6">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39E6A712">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23AD2996">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7E99286B">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37AE3F7A">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4B22CF54">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2D26A311">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277FAA76">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79517982">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45686238">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5FC5223C">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4325EEC5">
            <w:pPr>
              <w:rPr>
                <w:rFonts w:hint="eastAsia" w:ascii="仿宋_GB2312" w:hAnsi="仿宋_GB2312" w:eastAsia="仿宋_GB2312" w:cs="仿宋_GB2312"/>
                <w:color w:val="000000"/>
                <w:sz w:val="32"/>
                <w:szCs w:val="32"/>
                <w:vertAlign w:val="baseline"/>
                <w:lang w:val="en-US" w:eastAsia="zh-CN"/>
              </w:rPr>
            </w:pPr>
          </w:p>
        </w:tc>
        <w:tc>
          <w:tcPr>
            <w:tcW w:w="680" w:type="dxa"/>
            <w:noWrap w:val="0"/>
            <w:vAlign w:val="top"/>
          </w:tcPr>
          <w:p w14:paraId="5F807F55">
            <w:pPr>
              <w:rPr>
                <w:rFonts w:hint="eastAsia" w:ascii="仿宋_GB2312" w:hAnsi="仿宋_GB2312" w:eastAsia="仿宋_GB2312" w:cs="仿宋_GB2312"/>
                <w:color w:val="000000"/>
                <w:sz w:val="32"/>
                <w:szCs w:val="32"/>
                <w:vertAlign w:val="baseline"/>
                <w:lang w:val="en-US" w:eastAsia="zh-CN"/>
              </w:rPr>
            </w:pPr>
          </w:p>
        </w:tc>
      </w:tr>
    </w:tbl>
    <w:p w14:paraId="47FA9D2E">
      <w:pP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续</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716"/>
        <w:gridCol w:w="716"/>
        <w:gridCol w:w="716"/>
        <w:gridCol w:w="716"/>
        <w:gridCol w:w="716"/>
        <w:gridCol w:w="716"/>
        <w:gridCol w:w="716"/>
        <w:gridCol w:w="717"/>
        <w:gridCol w:w="717"/>
        <w:gridCol w:w="717"/>
        <w:gridCol w:w="717"/>
        <w:gridCol w:w="717"/>
        <w:gridCol w:w="717"/>
        <w:gridCol w:w="717"/>
        <w:gridCol w:w="717"/>
        <w:gridCol w:w="717"/>
        <w:gridCol w:w="717"/>
        <w:gridCol w:w="717"/>
        <w:gridCol w:w="717"/>
      </w:tblGrid>
      <w:tr w14:paraId="11F1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8" w:type="dxa"/>
            <w:gridSpan w:val="3"/>
            <w:noWrap w:val="0"/>
            <w:vAlign w:val="center"/>
          </w:tcPr>
          <w:p w14:paraId="78BC52D3">
            <w:pPr>
              <w:keepNext w:val="0"/>
              <w:keepLines w:val="0"/>
              <w:widowControl/>
              <w:suppressLineNumbers w:val="0"/>
              <w:jc w:val="center"/>
              <w:textAlignment w:val="center"/>
              <w:rPr>
                <w:rFonts w:hint="eastAsia" w:ascii="仿宋_GB2312" w:hAnsi="仿宋_GB2312" w:eastAsia="仿宋_GB2312" w:cs="仿宋_GB2312"/>
                <w:b/>
                <w:bCs/>
                <w:color w:val="000000"/>
                <w:sz w:val="32"/>
                <w:szCs w:val="32"/>
                <w:vertAlign w:val="baseline"/>
                <w:lang w:val="en-US" w:eastAsia="zh-CN"/>
              </w:rPr>
            </w:pPr>
            <w:r>
              <w:rPr>
                <w:rFonts w:hint="eastAsia" w:ascii="仿宋_GB2312" w:hAnsi="仿宋_GB2312" w:eastAsia="仿宋_GB2312" w:cs="仿宋_GB2312"/>
                <w:b/>
                <w:bCs/>
                <w:i w:val="0"/>
                <w:iCs w:val="0"/>
                <w:color w:val="000000"/>
                <w:kern w:val="0"/>
                <w:sz w:val="20"/>
                <w:szCs w:val="20"/>
                <w:u w:val="none"/>
                <w:lang w:val="en-US" w:eastAsia="zh-CN" w:bidi="ar"/>
              </w:rPr>
              <w:t>乳腺良性疾病（人数）</w:t>
            </w:r>
          </w:p>
        </w:tc>
        <w:tc>
          <w:tcPr>
            <w:tcW w:w="5731" w:type="dxa"/>
            <w:gridSpan w:val="8"/>
            <w:noWrap w:val="0"/>
            <w:vAlign w:val="center"/>
          </w:tcPr>
          <w:p w14:paraId="5E891BA1">
            <w:pPr>
              <w:keepNext w:val="0"/>
              <w:keepLines w:val="0"/>
              <w:widowControl/>
              <w:suppressLineNumbers w:val="0"/>
              <w:jc w:val="center"/>
              <w:textAlignment w:val="center"/>
              <w:rPr>
                <w:rFonts w:hint="eastAsia" w:ascii="仿宋_GB2312" w:hAnsi="仿宋_GB2312" w:eastAsia="仿宋_GB2312" w:cs="仿宋_GB2312"/>
                <w:b/>
                <w:bCs/>
                <w:color w:val="000000"/>
                <w:sz w:val="32"/>
                <w:szCs w:val="32"/>
                <w:vertAlign w:val="baseline"/>
                <w:lang w:val="en-US" w:eastAsia="zh-CN"/>
              </w:rPr>
            </w:pPr>
            <w:r>
              <w:rPr>
                <w:rFonts w:hint="eastAsia" w:ascii="仿宋_GB2312" w:hAnsi="仿宋_GB2312" w:eastAsia="仿宋_GB2312" w:cs="仿宋_GB2312"/>
                <w:b/>
                <w:bCs/>
                <w:i w:val="0"/>
                <w:iCs w:val="0"/>
                <w:color w:val="000000"/>
                <w:kern w:val="0"/>
                <w:sz w:val="20"/>
                <w:szCs w:val="20"/>
                <w:u w:val="none"/>
                <w:lang w:val="en-US" w:eastAsia="zh-CN" w:bidi="ar"/>
              </w:rPr>
              <w:t>组织病理检查（人数）</w:t>
            </w:r>
          </w:p>
        </w:tc>
        <w:tc>
          <w:tcPr>
            <w:tcW w:w="5019" w:type="dxa"/>
            <w:gridSpan w:val="7"/>
            <w:noWrap w:val="0"/>
            <w:vAlign w:val="center"/>
          </w:tcPr>
          <w:p w14:paraId="0C0A40F1">
            <w:pPr>
              <w:keepNext w:val="0"/>
              <w:keepLines w:val="0"/>
              <w:widowControl/>
              <w:suppressLineNumbers w:val="0"/>
              <w:jc w:val="center"/>
              <w:textAlignment w:val="center"/>
              <w:rPr>
                <w:rFonts w:hint="eastAsia" w:ascii="仿宋_GB2312" w:hAnsi="仿宋_GB2312" w:eastAsia="仿宋_GB2312" w:cs="仿宋_GB2312"/>
                <w:b/>
                <w:bCs/>
                <w:color w:val="000000"/>
                <w:sz w:val="32"/>
                <w:szCs w:val="32"/>
                <w:vertAlign w:val="baseline"/>
                <w:lang w:val="en-US" w:eastAsia="zh-CN"/>
              </w:rPr>
            </w:pPr>
            <w:r>
              <w:rPr>
                <w:rFonts w:hint="eastAsia" w:ascii="仿宋_GB2312" w:hAnsi="仿宋_GB2312" w:eastAsia="仿宋_GB2312" w:cs="仿宋_GB2312"/>
                <w:b/>
                <w:bCs/>
                <w:i w:val="0"/>
                <w:iCs w:val="0"/>
                <w:color w:val="000000"/>
                <w:kern w:val="0"/>
                <w:sz w:val="20"/>
                <w:szCs w:val="20"/>
                <w:u w:val="none"/>
                <w:lang w:val="en-US" w:eastAsia="zh-CN" w:bidi="ar"/>
              </w:rPr>
              <w:t>TNM分期（人数）</w:t>
            </w:r>
          </w:p>
        </w:tc>
        <w:tc>
          <w:tcPr>
            <w:tcW w:w="1434" w:type="dxa"/>
            <w:gridSpan w:val="2"/>
            <w:noWrap w:val="0"/>
            <w:vAlign w:val="center"/>
          </w:tcPr>
          <w:p w14:paraId="05734EC0">
            <w:pPr>
              <w:keepNext w:val="0"/>
              <w:keepLines w:val="0"/>
              <w:widowControl/>
              <w:suppressLineNumbers w:val="0"/>
              <w:jc w:val="center"/>
              <w:textAlignment w:val="center"/>
              <w:rPr>
                <w:rFonts w:hint="eastAsia" w:ascii="仿宋_GB2312" w:hAnsi="仿宋_GB2312" w:eastAsia="仿宋_GB2312" w:cs="仿宋_GB2312"/>
                <w:b/>
                <w:bCs/>
                <w:color w:val="000000"/>
                <w:sz w:val="32"/>
                <w:szCs w:val="32"/>
                <w:vertAlign w:val="baseline"/>
                <w:lang w:val="en-US" w:eastAsia="zh-CN"/>
              </w:rPr>
            </w:pPr>
            <w:r>
              <w:rPr>
                <w:rFonts w:hint="eastAsia" w:ascii="仿宋_GB2312" w:hAnsi="仿宋_GB2312" w:eastAsia="仿宋_GB2312" w:cs="仿宋_GB2312"/>
                <w:b/>
                <w:bCs/>
                <w:i w:val="0"/>
                <w:iCs w:val="0"/>
                <w:color w:val="000000"/>
                <w:kern w:val="0"/>
                <w:sz w:val="20"/>
                <w:szCs w:val="20"/>
                <w:u w:val="none"/>
                <w:lang w:val="en-US" w:eastAsia="zh-CN" w:bidi="ar"/>
              </w:rPr>
              <w:t>治疗随访情况（人数）</w:t>
            </w:r>
          </w:p>
        </w:tc>
      </w:tr>
      <w:tr w14:paraId="45B9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noWrap w:val="0"/>
            <w:vAlign w:val="center"/>
          </w:tcPr>
          <w:p w14:paraId="769ABCAF">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19</w:t>
            </w:r>
          </w:p>
        </w:tc>
        <w:tc>
          <w:tcPr>
            <w:tcW w:w="716" w:type="dxa"/>
            <w:noWrap w:val="0"/>
            <w:vAlign w:val="center"/>
          </w:tcPr>
          <w:p w14:paraId="447632B3">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20</w:t>
            </w:r>
          </w:p>
        </w:tc>
        <w:tc>
          <w:tcPr>
            <w:tcW w:w="716" w:type="dxa"/>
            <w:noWrap w:val="0"/>
            <w:vAlign w:val="center"/>
          </w:tcPr>
          <w:p w14:paraId="3CD81759">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21</w:t>
            </w:r>
          </w:p>
        </w:tc>
        <w:tc>
          <w:tcPr>
            <w:tcW w:w="716" w:type="dxa"/>
            <w:noWrap w:val="0"/>
            <w:vAlign w:val="center"/>
          </w:tcPr>
          <w:p w14:paraId="3203F82C">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22</w:t>
            </w:r>
          </w:p>
        </w:tc>
        <w:tc>
          <w:tcPr>
            <w:tcW w:w="716" w:type="dxa"/>
            <w:noWrap w:val="0"/>
            <w:vAlign w:val="center"/>
          </w:tcPr>
          <w:p w14:paraId="766CAD48">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23</w:t>
            </w:r>
          </w:p>
        </w:tc>
        <w:tc>
          <w:tcPr>
            <w:tcW w:w="716" w:type="dxa"/>
            <w:noWrap w:val="0"/>
            <w:vAlign w:val="center"/>
          </w:tcPr>
          <w:p w14:paraId="3435675A">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24</w:t>
            </w:r>
          </w:p>
        </w:tc>
        <w:tc>
          <w:tcPr>
            <w:tcW w:w="716" w:type="dxa"/>
            <w:noWrap w:val="0"/>
            <w:vAlign w:val="center"/>
          </w:tcPr>
          <w:p w14:paraId="0A154315">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25</w:t>
            </w:r>
          </w:p>
        </w:tc>
        <w:tc>
          <w:tcPr>
            <w:tcW w:w="716" w:type="dxa"/>
            <w:noWrap w:val="0"/>
            <w:vAlign w:val="center"/>
          </w:tcPr>
          <w:p w14:paraId="35105F78">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26</w:t>
            </w:r>
          </w:p>
        </w:tc>
        <w:tc>
          <w:tcPr>
            <w:tcW w:w="717" w:type="dxa"/>
            <w:noWrap w:val="0"/>
            <w:vAlign w:val="center"/>
          </w:tcPr>
          <w:p w14:paraId="129B3235">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27</w:t>
            </w:r>
          </w:p>
        </w:tc>
        <w:tc>
          <w:tcPr>
            <w:tcW w:w="717" w:type="dxa"/>
            <w:noWrap w:val="0"/>
            <w:vAlign w:val="center"/>
          </w:tcPr>
          <w:p w14:paraId="1852A3A9">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28</w:t>
            </w:r>
          </w:p>
        </w:tc>
        <w:tc>
          <w:tcPr>
            <w:tcW w:w="717" w:type="dxa"/>
            <w:noWrap w:val="0"/>
            <w:vAlign w:val="center"/>
          </w:tcPr>
          <w:p w14:paraId="7897EE90">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29</w:t>
            </w:r>
          </w:p>
        </w:tc>
        <w:tc>
          <w:tcPr>
            <w:tcW w:w="717" w:type="dxa"/>
            <w:noWrap w:val="0"/>
            <w:vAlign w:val="center"/>
          </w:tcPr>
          <w:p w14:paraId="686AEEA0">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30</w:t>
            </w:r>
          </w:p>
        </w:tc>
        <w:tc>
          <w:tcPr>
            <w:tcW w:w="717" w:type="dxa"/>
            <w:noWrap w:val="0"/>
            <w:vAlign w:val="center"/>
          </w:tcPr>
          <w:p w14:paraId="0EA72FB7">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31</w:t>
            </w:r>
          </w:p>
        </w:tc>
        <w:tc>
          <w:tcPr>
            <w:tcW w:w="717" w:type="dxa"/>
            <w:noWrap w:val="0"/>
            <w:vAlign w:val="center"/>
          </w:tcPr>
          <w:p w14:paraId="7762D419">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32</w:t>
            </w:r>
          </w:p>
        </w:tc>
        <w:tc>
          <w:tcPr>
            <w:tcW w:w="717" w:type="dxa"/>
            <w:noWrap w:val="0"/>
            <w:vAlign w:val="center"/>
          </w:tcPr>
          <w:p w14:paraId="28BF06E9">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33</w:t>
            </w:r>
          </w:p>
        </w:tc>
        <w:tc>
          <w:tcPr>
            <w:tcW w:w="717" w:type="dxa"/>
            <w:noWrap w:val="0"/>
            <w:vAlign w:val="center"/>
          </w:tcPr>
          <w:p w14:paraId="377F060C">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34</w:t>
            </w:r>
          </w:p>
        </w:tc>
        <w:tc>
          <w:tcPr>
            <w:tcW w:w="717" w:type="dxa"/>
            <w:noWrap w:val="0"/>
            <w:vAlign w:val="center"/>
          </w:tcPr>
          <w:p w14:paraId="31C7CCF9">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35</w:t>
            </w:r>
          </w:p>
        </w:tc>
        <w:tc>
          <w:tcPr>
            <w:tcW w:w="717" w:type="dxa"/>
            <w:noWrap w:val="0"/>
            <w:vAlign w:val="center"/>
          </w:tcPr>
          <w:p w14:paraId="52115C48">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36</w:t>
            </w:r>
          </w:p>
        </w:tc>
        <w:tc>
          <w:tcPr>
            <w:tcW w:w="717" w:type="dxa"/>
            <w:noWrap w:val="0"/>
            <w:vAlign w:val="center"/>
          </w:tcPr>
          <w:p w14:paraId="7DBDBB5C">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37</w:t>
            </w:r>
          </w:p>
        </w:tc>
        <w:tc>
          <w:tcPr>
            <w:tcW w:w="717" w:type="dxa"/>
            <w:noWrap w:val="0"/>
            <w:vAlign w:val="center"/>
          </w:tcPr>
          <w:p w14:paraId="610CB1FB">
            <w:pPr>
              <w:keepNext w:val="0"/>
              <w:keepLines w:val="0"/>
              <w:widowControl/>
              <w:suppressLineNumbers w:val="0"/>
              <w:jc w:val="center"/>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0"/>
                <w:szCs w:val="20"/>
                <w:u w:val="none"/>
                <w:lang w:val="en-US" w:eastAsia="zh-CN" w:bidi="ar"/>
              </w:rPr>
              <w:t>38</w:t>
            </w:r>
          </w:p>
        </w:tc>
      </w:tr>
      <w:tr w14:paraId="7190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noWrap w:val="0"/>
            <w:vAlign w:val="center"/>
          </w:tcPr>
          <w:p w14:paraId="03AA8BC6">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乳腺纤维腺瘤</w:t>
            </w:r>
          </w:p>
        </w:tc>
        <w:tc>
          <w:tcPr>
            <w:tcW w:w="716" w:type="dxa"/>
            <w:noWrap w:val="0"/>
            <w:vAlign w:val="center"/>
          </w:tcPr>
          <w:p w14:paraId="307D6861">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乳腺导管内乳头状瘤</w:t>
            </w:r>
          </w:p>
        </w:tc>
        <w:tc>
          <w:tcPr>
            <w:tcW w:w="716" w:type="dxa"/>
            <w:noWrap w:val="0"/>
            <w:vAlign w:val="center"/>
          </w:tcPr>
          <w:p w14:paraId="431FED52">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乳腺-其他</w:t>
            </w:r>
          </w:p>
        </w:tc>
        <w:tc>
          <w:tcPr>
            <w:tcW w:w="716" w:type="dxa"/>
            <w:noWrap w:val="0"/>
            <w:vAlign w:val="center"/>
          </w:tcPr>
          <w:p w14:paraId="2E2CE20F">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组织病理-应查人数</w:t>
            </w:r>
          </w:p>
        </w:tc>
        <w:tc>
          <w:tcPr>
            <w:tcW w:w="716" w:type="dxa"/>
            <w:noWrap w:val="0"/>
            <w:vAlign w:val="center"/>
          </w:tcPr>
          <w:p w14:paraId="7133C2DE">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组织病理-实查人数</w:t>
            </w:r>
          </w:p>
        </w:tc>
        <w:tc>
          <w:tcPr>
            <w:tcW w:w="716" w:type="dxa"/>
            <w:noWrap w:val="0"/>
            <w:vAlign w:val="center"/>
          </w:tcPr>
          <w:p w14:paraId="04421726">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组织病理-不典型增生</w:t>
            </w:r>
          </w:p>
        </w:tc>
        <w:tc>
          <w:tcPr>
            <w:tcW w:w="716" w:type="dxa"/>
            <w:noWrap w:val="0"/>
            <w:vAlign w:val="center"/>
          </w:tcPr>
          <w:p w14:paraId="5BC04C48">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组织病理-小叶原位癌</w:t>
            </w:r>
          </w:p>
        </w:tc>
        <w:tc>
          <w:tcPr>
            <w:tcW w:w="716" w:type="dxa"/>
            <w:noWrap w:val="0"/>
            <w:vAlign w:val="center"/>
          </w:tcPr>
          <w:p w14:paraId="59C0918D">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组织病理-导管原位癌</w:t>
            </w:r>
          </w:p>
        </w:tc>
        <w:tc>
          <w:tcPr>
            <w:tcW w:w="717" w:type="dxa"/>
            <w:noWrap w:val="0"/>
            <w:vAlign w:val="center"/>
          </w:tcPr>
          <w:p w14:paraId="75C4FD1A">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组织病理-浸润性小叶癌</w:t>
            </w:r>
          </w:p>
        </w:tc>
        <w:tc>
          <w:tcPr>
            <w:tcW w:w="717" w:type="dxa"/>
            <w:noWrap w:val="0"/>
            <w:vAlign w:val="center"/>
          </w:tcPr>
          <w:p w14:paraId="09284869">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组织病理-浸润性导管癌</w:t>
            </w:r>
          </w:p>
        </w:tc>
        <w:tc>
          <w:tcPr>
            <w:tcW w:w="717" w:type="dxa"/>
            <w:noWrap w:val="0"/>
            <w:vAlign w:val="center"/>
          </w:tcPr>
          <w:p w14:paraId="0DF4BF18">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组织病理-其他恶性肿瘤</w:t>
            </w:r>
          </w:p>
        </w:tc>
        <w:tc>
          <w:tcPr>
            <w:tcW w:w="717" w:type="dxa"/>
            <w:noWrap w:val="0"/>
            <w:vAlign w:val="center"/>
          </w:tcPr>
          <w:p w14:paraId="0867C760">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TNM分期-应分期人数</w:t>
            </w:r>
          </w:p>
        </w:tc>
        <w:tc>
          <w:tcPr>
            <w:tcW w:w="717" w:type="dxa"/>
            <w:noWrap w:val="0"/>
            <w:vAlign w:val="center"/>
          </w:tcPr>
          <w:p w14:paraId="2BB6BD70">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TNM分期-获得分期人数</w:t>
            </w:r>
          </w:p>
        </w:tc>
        <w:tc>
          <w:tcPr>
            <w:tcW w:w="717" w:type="dxa"/>
            <w:noWrap w:val="0"/>
            <w:vAlign w:val="center"/>
          </w:tcPr>
          <w:p w14:paraId="476D8C06">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TNM分期-0期</w:t>
            </w:r>
          </w:p>
        </w:tc>
        <w:tc>
          <w:tcPr>
            <w:tcW w:w="717" w:type="dxa"/>
            <w:noWrap w:val="0"/>
            <w:vAlign w:val="center"/>
          </w:tcPr>
          <w:p w14:paraId="36CA2FC4">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TNM分期-I期</w:t>
            </w:r>
          </w:p>
        </w:tc>
        <w:tc>
          <w:tcPr>
            <w:tcW w:w="717" w:type="dxa"/>
            <w:noWrap w:val="0"/>
            <w:vAlign w:val="center"/>
          </w:tcPr>
          <w:p w14:paraId="0421F054">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TNM分期-IIA期</w:t>
            </w:r>
          </w:p>
        </w:tc>
        <w:tc>
          <w:tcPr>
            <w:tcW w:w="717" w:type="dxa"/>
            <w:noWrap w:val="0"/>
            <w:vAlign w:val="center"/>
          </w:tcPr>
          <w:p w14:paraId="5FE8A8C7">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TNM分期-IIB期</w:t>
            </w:r>
          </w:p>
        </w:tc>
        <w:tc>
          <w:tcPr>
            <w:tcW w:w="717" w:type="dxa"/>
            <w:noWrap w:val="0"/>
            <w:vAlign w:val="center"/>
          </w:tcPr>
          <w:p w14:paraId="2903DBEA">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TNM分期-Ⅲ期及以上</w:t>
            </w:r>
          </w:p>
        </w:tc>
        <w:tc>
          <w:tcPr>
            <w:tcW w:w="717" w:type="dxa"/>
            <w:noWrap w:val="0"/>
            <w:vAlign w:val="center"/>
          </w:tcPr>
          <w:p w14:paraId="67B21D49">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随访人数</w:t>
            </w:r>
          </w:p>
        </w:tc>
        <w:tc>
          <w:tcPr>
            <w:tcW w:w="717" w:type="dxa"/>
            <w:noWrap w:val="0"/>
            <w:vAlign w:val="center"/>
          </w:tcPr>
          <w:p w14:paraId="6BE639B6">
            <w:pPr>
              <w:keepNext w:val="0"/>
              <w:keepLines w:val="0"/>
              <w:widowControl/>
              <w:suppressLineNumbers w:val="0"/>
              <w:jc w:val="left"/>
              <w:textAlignment w:val="center"/>
              <w:rPr>
                <w:rFonts w:hint="eastAsia" w:ascii="仿宋_GB2312" w:hAnsi="仿宋_GB2312" w:eastAsia="仿宋_GB2312" w:cs="仿宋_GB2312"/>
                <w:b w:val="0"/>
                <w:bCs w:val="0"/>
                <w:color w:val="000000"/>
                <w:sz w:val="32"/>
                <w:szCs w:val="32"/>
                <w:vertAlign w:val="baseli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治疗人数</w:t>
            </w:r>
          </w:p>
        </w:tc>
      </w:tr>
      <w:tr w14:paraId="395C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tcBorders>
              <w:bottom w:val="single" w:color="auto" w:sz="4" w:space="0"/>
            </w:tcBorders>
            <w:noWrap w:val="0"/>
            <w:vAlign w:val="top"/>
          </w:tcPr>
          <w:p w14:paraId="4AF398B9">
            <w:pPr>
              <w:rPr>
                <w:rFonts w:hint="eastAsia" w:ascii="仿宋_GB2312" w:hAnsi="仿宋_GB2312" w:eastAsia="仿宋_GB2312" w:cs="仿宋_GB2312"/>
                <w:color w:val="000000"/>
                <w:sz w:val="32"/>
                <w:szCs w:val="32"/>
                <w:vertAlign w:val="baseline"/>
                <w:lang w:val="en-US" w:eastAsia="zh-CN"/>
              </w:rPr>
            </w:pPr>
          </w:p>
        </w:tc>
        <w:tc>
          <w:tcPr>
            <w:tcW w:w="716" w:type="dxa"/>
            <w:tcBorders>
              <w:bottom w:val="single" w:color="auto" w:sz="4" w:space="0"/>
            </w:tcBorders>
            <w:noWrap w:val="0"/>
            <w:vAlign w:val="top"/>
          </w:tcPr>
          <w:p w14:paraId="6717BB3E">
            <w:pPr>
              <w:rPr>
                <w:rFonts w:hint="eastAsia" w:ascii="仿宋_GB2312" w:hAnsi="仿宋_GB2312" w:eastAsia="仿宋_GB2312" w:cs="仿宋_GB2312"/>
                <w:color w:val="000000"/>
                <w:sz w:val="32"/>
                <w:szCs w:val="32"/>
                <w:vertAlign w:val="baseline"/>
                <w:lang w:val="en-US" w:eastAsia="zh-CN"/>
              </w:rPr>
            </w:pPr>
          </w:p>
        </w:tc>
        <w:tc>
          <w:tcPr>
            <w:tcW w:w="716" w:type="dxa"/>
            <w:tcBorders>
              <w:bottom w:val="single" w:color="auto" w:sz="4" w:space="0"/>
            </w:tcBorders>
            <w:noWrap w:val="0"/>
            <w:vAlign w:val="top"/>
          </w:tcPr>
          <w:p w14:paraId="4204B4BD">
            <w:pPr>
              <w:rPr>
                <w:rFonts w:hint="eastAsia" w:ascii="仿宋_GB2312" w:hAnsi="仿宋_GB2312" w:eastAsia="仿宋_GB2312" w:cs="仿宋_GB2312"/>
                <w:color w:val="000000"/>
                <w:sz w:val="32"/>
                <w:szCs w:val="32"/>
                <w:vertAlign w:val="baseline"/>
                <w:lang w:val="en-US" w:eastAsia="zh-CN"/>
              </w:rPr>
            </w:pPr>
          </w:p>
        </w:tc>
        <w:tc>
          <w:tcPr>
            <w:tcW w:w="716" w:type="dxa"/>
            <w:tcBorders>
              <w:bottom w:val="single" w:color="auto" w:sz="4" w:space="0"/>
            </w:tcBorders>
            <w:noWrap w:val="0"/>
            <w:vAlign w:val="top"/>
          </w:tcPr>
          <w:p w14:paraId="3BCFE393">
            <w:pPr>
              <w:rPr>
                <w:rFonts w:hint="eastAsia" w:ascii="仿宋_GB2312" w:hAnsi="仿宋_GB2312" w:eastAsia="仿宋_GB2312" w:cs="仿宋_GB2312"/>
                <w:color w:val="000000"/>
                <w:sz w:val="32"/>
                <w:szCs w:val="32"/>
                <w:vertAlign w:val="baseline"/>
                <w:lang w:val="en-US" w:eastAsia="zh-CN"/>
              </w:rPr>
            </w:pPr>
          </w:p>
        </w:tc>
        <w:tc>
          <w:tcPr>
            <w:tcW w:w="716" w:type="dxa"/>
            <w:tcBorders>
              <w:bottom w:val="single" w:color="auto" w:sz="4" w:space="0"/>
            </w:tcBorders>
            <w:noWrap w:val="0"/>
            <w:vAlign w:val="top"/>
          </w:tcPr>
          <w:p w14:paraId="24A9E761">
            <w:pPr>
              <w:rPr>
                <w:rFonts w:hint="eastAsia" w:ascii="仿宋_GB2312" w:hAnsi="仿宋_GB2312" w:eastAsia="仿宋_GB2312" w:cs="仿宋_GB2312"/>
                <w:color w:val="000000"/>
                <w:sz w:val="32"/>
                <w:szCs w:val="32"/>
                <w:vertAlign w:val="baseline"/>
                <w:lang w:val="en-US" w:eastAsia="zh-CN"/>
              </w:rPr>
            </w:pPr>
          </w:p>
        </w:tc>
        <w:tc>
          <w:tcPr>
            <w:tcW w:w="716" w:type="dxa"/>
            <w:tcBorders>
              <w:bottom w:val="single" w:color="auto" w:sz="4" w:space="0"/>
            </w:tcBorders>
            <w:noWrap w:val="0"/>
            <w:vAlign w:val="top"/>
          </w:tcPr>
          <w:p w14:paraId="01A57C6E">
            <w:pPr>
              <w:rPr>
                <w:rFonts w:hint="eastAsia" w:ascii="仿宋_GB2312" w:hAnsi="仿宋_GB2312" w:eastAsia="仿宋_GB2312" w:cs="仿宋_GB2312"/>
                <w:color w:val="000000"/>
                <w:sz w:val="32"/>
                <w:szCs w:val="32"/>
                <w:vertAlign w:val="baseline"/>
                <w:lang w:val="en-US" w:eastAsia="zh-CN"/>
              </w:rPr>
            </w:pPr>
          </w:p>
        </w:tc>
        <w:tc>
          <w:tcPr>
            <w:tcW w:w="716" w:type="dxa"/>
            <w:tcBorders>
              <w:bottom w:val="single" w:color="auto" w:sz="4" w:space="0"/>
            </w:tcBorders>
            <w:noWrap w:val="0"/>
            <w:vAlign w:val="top"/>
          </w:tcPr>
          <w:p w14:paraId="5794477B">
            <w:pPr>
              <w:rPr>
                <w:rFonts w:hint="eastAsia" w:ascii="仿宋_GB2312" w:hAnsi="仿宋_GB2312" w:eastAsia="仿宋_GB2312" w:cs="仿宋_GB2312"/>
                <w:color w:val="000000"/>
                <w:sz w:val="32"/>
                <w:szCs w:val="32"/>
                <w:vertAlign w:val="baseline"/>
                <w:lang w:val="en-US" w:eastAsia="zh-CN"/>
              </w:rPr>
            </w:pPr>
          </w:p>
        </w:tc>
        <w:tc>
          <w:tcPr>
            <w:tcW w:w="716" w:type="dxa"/>
            <w:tcBorders>
              <w:bottom w:val="single" w:color="auto" w:sz="4" w:space="0"/>
            </w:tcBorders>
            <w:noWrap w:val="0"/>
            <w:vAlign w:val="top"/>
          </w:tcPr>
          <w:p w14:paraId="4D81CB4B">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1F3B6126">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36543ACF">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071F78CC">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3D05739B">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067AF8E5">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6AC65D1B">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6FA28096">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3084157F">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13D662F0">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32F20713">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365B3B0B">
            <w:pPr>
              <w:rPr>
                <w:rFonts w:hint="eastAsia" w:ascii="仿宋_GB2312" w:hAnsi="仿宋_GB2312" w:eastAsia="仿宋_GB2312" w:cs="仿宋_GB2312"/>
                <w:color w:val="000000"/>
                <w:sz w:val="32"/>
                <w:szCs w:val="32"/>
                <w:vertAlign w:val="baseline"/>
                <w:lang w:val="en-US" w:eastAsia="zh-CN"/>
              </w:rPr>
            </w:pPr>
          </w:p>
        </w:tc>
        <w:tc>
          <w:tcPr>
            <w:tcW w:w="717" w:type="dxa"/>
            <w:tcBorders>
              <w:bottom w:val="single" w:color="auto" w:sz="4" w:space="0"/>
            </w:tcBorders>
            <w:noWrap w:val="0"/>
            <w:vAlign w:val="top"/>
          </w:tcPr>
          <w:p w14:paraId="7E0F37B9">
            <w:pPr>
              <w:rPr>
                <w:rFonts w:hint="eastAsia" w:ascii="仿宋_GB2312" w:hAnsi="仿宋_GB2312" w:eastAsia="仿宋_GB2312" w:cs="仿宋_GB2312"/>
                <w:color w:val="000000"/>
                <w:sz w:val="32"/>
                <w:szCs w:val="32"/>
                <w:vertAlign w:val="baseline"/>
                <w:lang w:val="en-US" w:eastAsia="zh-CN"/>
              </w:rPr>
            </w:pPr>
          </w:p>
        </w:tc>
      </w:tr>
      <w:tr w14:paraId="5ADD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32" w:type="dxa"/>
            <w:gridSpan w:val="20"/>
            <w:tcBorders>
              <w:top w:val="single" w:color="auto" w:sz="4" w:space="0"/>
              <w:left w:val="nil"/>
              <w:bottom w:val="nil"/>
              <w:right w:val="nil"/>
            </w:tcBorders>
            <w:noWrap w:val="0"/>
            <w:vAlign w:val="center"/>
          </w:tcPr>
          <w:p w14:paraId="581DC37A">
            <w:pPr>
              <w:keepNext w:val="0"/>
              <w:keepLines w:val="0"/>
              <w:widowControl/>
              <w:suppressLineNumbers w:val="0"/>
              <w:jc w:val="left"/>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填报人：                            填报单位（章）：                      审核人：                            填报时间：</w:t>
            </w:r>
          </w:p>
        </w:tc>
      </w:tr>
      <w:tr w14:paraId="01C6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32" w:type="dxa"/>
            <w:gridSpan w:val="20"/>
            <w:tcBorders>
              <w:top w:val="nil"/>
              <w:left w:val="nil"/>
              <w:bottom w:val="nil"/>
              <w:right w:val="nil"/>
            </w:tcBorders>
            <w:noWrap w:val="0"/>
            <w:vAlign w:val="center"/>
          </w:tcPr>
          <w:p w14:paraId="25CD7567">
            <w:pPr>
              <w:keepNext w:val="0"/>
              <w:keepLines w:val="0"/>
              <w:widowControl/>
              <w:suppressLineNumbers w:val="0"/>
              <w:jc w:val="left"/>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填报说明：1.统计范围：所有县（市、区），城区注意收集城镇免费筛查数据。县（市、区） 以乡镇为单位填报并汇总后上报市级，市级以县（市、区）为单位填报并汇总后上报省级。</w:t>
            </w:r>
          </w:p>
        </w:tc>
      </w:tr>
    </w:tbl>
    <w:p w14:paraId="6926E6E2">
      <w:pPr>
        <w:rPr>
          <w:rFonts w:hint="default" w:ascii="仿宋_GB2312" w:eastAsia="仿宋_GB2312"/>
          <w:color w:val="000000"/>
          <w:sz w:val="32"/>
          <w:szCs w:val="32"/>
          <w:lang w:val="en-US" w:eastAsia="zh-CN"/>
        </w:rPr>
      </w:pPr>
    </w:p>
    <w:p w14:paraId="0BFD47E8">
      <w:pPr>
        <w:rPr>
          <w:rFonts w:hint="default" w:ascii="仿宋_GB2312" w:eastAsia="仿宋_GB2312"/>
          <w:color w:val="000000"/>
          <w:sz w:val="32"/>
          <w:szCs w:val="32"/>
          <w:lang w:val="en-US" w:eastAsia="zh-CN"/>
        </w:rPr>
        <w:sectPr>
          <w:pgSz w:w="16838" w:h="11906" w:orient="landscape"/>
          <w:pgMar w:top="1361" w:right="1361" w:bottom="1361" w:left="1361" w:header="851" w:footer="992" w:gutter="0"/>
          <w:cols w:space="720" w:num="1"/>
          <w:docGrid w:linePitch="312" w:charSpace="0"/>
        </w:sectPr>
      </w:pPr>
    </w:p>
    <w:p w14:paraId="36AEF489">
      <w:pPr>
        <w:rPr>
          <w:rFonts w:hint="eastAsia" w:ascii="方正小标宋简体" w:hAnsi="方正小标宋简体" w:eastAsia="方正小标宋简体" w:cs="方正小标宋简体"/>
          <w:b/>
          <w:bCs/>
          <w:sz w:val="44"/>
          <w:szCs w:val="44"/>
          <w:lang w:val="en-US" w:eastAsia="zh-CN"/>
        </w:rPr>
      </w:pPr>
      <w:r>
        <w:rPr>
          <w:rFonts w:hint="eastAsia" w:ascii="仿宋_GB2312" w:eastAsia="仿宋_GB2312"/>
          <w:color w:val="000000"/>
          <w:sz w:val="32"/>
          <w:szCs w:val="32"/>
          <w:lang w:val="en-US" w:eastAsia="zh-CN"/>
        </w:rPr>
        <w:t>附件7</w:t>
      </w:r>
    </w:p>
    <w:p w14:paraId="025CAE8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山亭区适龄妇女宫颈癌筛查转诊卡</w:t>
      </w:r>
    </w:p>
    <w:p w14:paraId="78B572C3">
      <w:pPr>
        <w:snapToGrid w:val="0"/>
        <w:spacing w:line="240" w:lineRule="atLeast"/>
        <w:rPr>
          <w:rFonts w:hint="eastAsia" w:ascii="仿宋_GB2312" w:eastAsia="仿宋_GB2312"/>
          <w:color w:val="000000"/>
          <w:sz w:val="28"/>
          <w:szCs w:val="28"/>
        </w:rPr>
      </w:pPr>
    </w:p>
    <w:p w14:paraId="732A8365">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卡  号：</w:t>
      </w:r>
      <w:r>
        <w:rPr>
          <w:rFonts w:hint="eastAsia" w:ascii="仿宋_GB2312" w:eastAsia="仿宋_GB2312"/>
          <w:color w:val="000000"/>
          <w:sz w:val="28"/>
          <w:szCs w:val="28"/>
          <w:u w:val="single"/>
        </w:rPr>
        <w:t xml:space="preserve">           </w:t>
      </w:r>
    </w:p>
    <w:p w14:paraId="204958F8">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姓  名：</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 xml:space="preserve">   年  龄：</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 xml:space="preserve">  联系电话：</w:t>
      </w:r>
      <w:r>
        <w:rPr>
          <w:rFonts w:hint="eastAsia" w:ascii="仿宋_GB2312" w:eastAsia="仿宋_GB2312"/>
          <w:color w:val="000000"/>
          <w:sz w:val="28"/>
          <w:szCs w:val="28"/>
          <w:u w:val="single"/>
        </w:rPr>
        <w:t xml:space="preserve">         </w:t>
      </w:r>
    </w:p>
    <w:p w14:paraId="3B3A1BB2">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地  址：</w:t>
      </w:r>
      <w:r>
        <w:rPr>
          <w:rFonts w:hint="eastAsia" w:ascii="仿宋_GB2312" w:eastAsia="仿宋_GB2312"/>
          <w:color w:val="000000"/>
          <w:sz w:val="28"/>
          <w:szCs w:val="28"/>
          <w:u w:val="single"/>
        </w:rPr>
        <w:t xml:space="preserve">                             </w:t>
      </w:r>
    </w:p>
    <w:p w14:paraId="16B635D3">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医疗保健机构：</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 xml:space="preserve">  检查日期：</w:t>
      </w:r>
      <w:r>
        <w:rPr>
          <w:rFonts w:hint="eastAsia" w:ascii="仿宋_GB2312" w:eastAsia="仿宋_GB2312"/>
          <w:color w:val="000000"/>
          <w:sz w:val="28"/>
          <w:szCs w:val="28"/>
          <w:u w:val="single"/>
        </w:rPr>
        <w:t xml:space="preserve">          </w:t>
      </w:r>
    </w:p>
    <w:p w14:paraId="73515448">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rPr>
      </w:pPr>
      <w:r>
        <w:rPr>
          <w:rFonts w:hint="eastAsia" w:ascii="仿宋_GB2312" w:eastAsia="仿宋_GB2312"/>
          <w:color w:val="000000"/>
          <w:sz w:val="28"/>
          <w:szCs w:val="28"/>
        </w:rPr>
        <w:t>检查结果</w:t>
      </w:r>
      <w:r>
        <w:rPr>
          <w:rFonts w:hint="eastAsia" w:ascii="仿宋_GB2312" w:eastAsia="仿宋_GB2312"/>
          <w:color w:val="000000"/>
          <w:sz w:val="28"/>
          <w:szCs w:val="28"/>
          <w:lang w:eastAsia="zh-CN"/>
        </w:rPr>
        <w:t>：</w:t>
      </w:r>
      <w:r>
        <w:rPr>
          <w:rFonts w:hint="eastAsia" w:ascii="仿宋_GB2312" w:eastAsia="仿宋_GB2312"/>
          <w:color w:val="000000"/>
          <w:sz w:val="28"/>
          <w:szCs w:val="28"/>
        </w:rPr>
        <w:t>(1)未见明显异常</w:t>
      </w:r>
    </w:p>
    <w:p w14:paraId="25DB6C9B">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 xml:space="preserve">         (2)可疑异常：</w:t>
      </w:r>
      <w:r>
        <w:rPr>
          <w:rFonts w:hint="eastAsia" w:ascii="仿宋_GB2312" w:eastAsia="仿宋_GB2312"/>
          <w:color w:val="000000"/>
          <w:sz w:val="28"/>
          <w:szCs w:val="28"/>
          <w:u w:val="single"/>
        </w:rPr>
        <w:t xml:space="preserve">                    </w:t>
      </w:r>
    </w:p>
    <w:p w14:paraId="405F38B6">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rPr>
      </w:pPr>
      <w:r>
        <w:rPr>
          <w:rFonts w:hint="eastAsia" w:ascii="仿宋_GB2312" w:eastAsia="仿宋_GB2312"/>
          <w:color w:val="000000"/>
          <w:sz w:val="28"/>
          <w:szCs w:val="28"/>
        </w:rPr>
        <w:t>注：1.本卡个人信息由本人如实填写，医疗卫生机构、日期及结果由承担宫颈癌</w:t>
      </w:r>
      <w:r>
        <w:rPr>
          <w:rFonts w:hint="eastAsia" w:ascii="仿宋_GB2312" w:eastAsia="仿宋_GB2312"/>
          <w:color w:val="000000"/>
          <w:sz w:val="28"/>
          <w:szCs w:val="28"/>
          <w:lang w:val="en-US" w:eastAsia="zh-CN"/>
        </w:rPr>
        <w:t>初筛</w:t>
      </w:r>
      <w:r>
        <w:rPr>
          <w:rFonts w:hint="eastAsia" w:ascii="仿宋_GB2312" w:eastAsia="仿宋_GB2312"/>
          <w:color w:val="000000"/>
          <w:sz w:val="28"/>
          <w:szCs w:val="28"/>
        </w:rPr>
        <w:t>的医疗保健机构填写。</w:t>
      </w:r>
    </w:p>
    <w:p w14:paraId="270005C3">
      <w:pPr>
        <w:keepNext w:val="0"/>
        <w:keepLines w:val="0"/>
        <w:pageBreakBefore w:val="0"/>
        <w:widowControl w:val="0"/>
        <w:pBdr>
          <w:bottom w:val="single" w:color="auto" w:sz="6" w:space="12"/>
        </w:pBdr>
        <w:kinsoku/>
        <w:wordWrap/>
        <w:overflowPunct/>
        <w:topLinePunct w:val="0"/>
        <w:autoSpaceDE/>
        <w:autoSpaceDN/>
        <w:bidi w:val="0"/>
        <w:adjustRightInd/>
        <w:snapToGrid w:val="0"/>
        <w:spacing w:line="500" w:lineRule="exact"/>
        <w:textAlignment w:val="auto"/>
        <w:rPr>
          <w:rFonts w:hint="default" w:ascii="仿宋_GB2312" w:eastAsia="仿宋_GB2312"/>
          <w:color w:val="000000"/>
          <w:sz w:val="32"/>
          <w:szCs w:val="32"/>
          <w:lang w:val="en-US" w:eastAsia="zh-CN"/>
        </w:rPr>
      </w:pPr>
      <w:r>
        <w:rPr>
          <w:rFonts w:hint="eastAsia" w:ascii="仿宋_GB2312" w:eastAsia="仿宋_GB2312"/>
          <w:color w:val="000000"/>
          <w:sz w:val="28"/>
          <w:szCs w:val="28"/>
        </w:rPr>
        <w:t>2．本次检查只是初步检查，不是最后的诊断。检查结果可疑异常者，请携带本卡到</w:t>
      </w:r>
      <w:r>
        <w:rPr>
          <w:rFonts w:hint="eastAsia" w:ascii="仿宋_GB2312" w:eastAsia="仿宋_GB2312"/>
          <w:color w:val="000000"/>
          <w:sz w:val="28"/>
          <w:szCs w:val="28"/>
          <w:lang w:val="en-US" w:eastAsia="zh-CN"/>
        </w:rPr>
        <w:t>山亭区妇幼保健院</w:t>
      </w:r>
      <w:r>
        <w:rPr>
          <w:rFonts w:hint="eastAsia" w:ascii="仿宋_GB2312" w:eastAsia="仿宋_GB2312"/>
          <w:color w:val="000000"/>
          <w:sz w:val="28"/>
          <w:szCs w:val="28"/>
        </w:rPr>
        <w:t>做进一步检查</w:t>
      </w:r>
      <w:r>
        <w:rPr>
          <w:rFonts w:hint="eastAsia" w:ascii="仿宋_GB2312" w:eastAsia="仿宋_GB2312"/>
          <w:color w:val="000000"/>
          <w:sz w:val="28"/>
          <w:szCs w:val="28"/>
          <w:lang w:eastAsia="zh-CN"/>
        </w:rPr>
        <w:t>，</w:t>
      </w:r>
      <w:r>
        <w:rPr>
          <w:rFonts w:hint="eastAsia" w:ascii="仿宋_GB2312" w:eastAsia="仿宋_GB2312"/>
          <w:color w:val="000000"/>
          <w:sz w:val="28"/>
          <w:szCs w:val="28"/>
          <w:lang w:val="en-US" w:eastAsia="zh-CN"/>
        </w:rPr>
        <w:t>咨询电话：8811308，盖章有效。</w:t>
      </w:r>
    </w:p>
    <w:p w14:paraId="76850870">
      <w:pPr>
        <w:snapToGrid w:val="0"/>
        <w:spacing w:line="240" w:lineRule="atLeast"/>
        <w:rPr>
          <w:rFonts w:hint="eastAsia" w:ascii="仿宋_GB2312" w:eastAsia="仿宋_GB2312"/>
          <w:b/>
          <w:color w:val="000000"/>
          <w:sz w:val="32"/>
          <w:szCs w:val="32"/>
        </w:rPr>
      </w:pPr>
      <w:r>
        <w:rPr>
          <w:rFonts w:hint="eastAsia" w:ascii="仿宋_GB2312" w:eastAsia="仿宋_GB2312"/>
          <w:color w:val="000000"/>
          <w:sz w:val="32"/>
          <w:szCs w:val="32"/>
        </w:rPr>
        <w:softHyphen/>
      </w:r>
      <w:r>
        <w:rPr>
          <w:rFonts w:hint="eastAsia" w:ascii="仿宋_GB2312" w:eastAsia="仿宋_GB2312"/>
          <w:color w:val="000000"/>
          <w:sz w:val="32"/>
          <w:szCs w:val="32"/>
        </w:rPr>
        <w:softHyphen/>
      </w:r>
      <w:r>
        <w:rPr>
          <w:rFonts w:hint="eastAsia" w:ascii="仿宋_GB2312" w:eastAsia="仿宋_GB2312"/>
          <w:color w:val="000000"/>
          <w:sz w:val="32"/>
          <w:szCs w:val="32"/>
        </w:rPr>
        <w:softHyphen/>
      </w:r>
      <w:r>
        <w:rPr>
          <w:rFonts w:hint="eastAsia" w:ascii="仿宋_GB2312" w:eastAsia="仿宋_GB2312"/>
          <w:color w:val="000000"/>
          <w:sz w:val="32"/>
          <w:szCs w:val="32"/>
        </w:rPr>
        <w:softHyphen/>
      </w:r>
      <w:r>
        <w:rPr>
          <w:rFonts w:hint="eastAsia" w:ascii="仿宋_GB2312" w:eastAsia="仿宋_GB2312"/>
          <w:color w:val="000000"/>
          <w:sz w:val="32"/>
          <w:szCs w:val="32"/>
        </w:rPr>
        <w:softHyphen/>
      </w:r>
    </w:p>
    <w:p w14:paraId="64C55C6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山亭区适龄妇女宫颈癌筛查转诊卡</w:t>
      </w:r>
    </w:p>
    <w:p w14:paraId="33D54533">
      <w:pPr>
        <w:snapToGrid w:val="0"/>
        <w:spacing w:line="240" w:lineRule="atLeast"/>
        <w:rPr>
          <w:rFonts w:hint="eastAsia" w:ascii="仿宋_GB2312" w:eastAsia="仿宋_GB2312"/>
          <w:color w:val="000000"/>
          <w:sz w:val="28"/>
          <w:szCs w:val="28"/>
        </w:rPr>
      </w:pPr>
    </w:p>
    <w:p w14:paraId="29114D9D">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卡  号：</w:t>
      </w:r>
      <w:r>
        <w:rPr>
          <w:rFonts w:hint="eastAsia" w:ascii="仿宋_GB2312" w:eastAsia="仿宋_GB2312"/>
          <w:color w:val="000000"/>
          <w:sz w:val="28"/>
          <w:szCs w:val="28"/>
          <w:u w:val="single"/>
        </w:rPr>
        <w:t xml:space="preserve">           </w:t>
      </w:r>
    </w:p>
    <w:p w14:paraId="57FA9D3E">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姓  名：</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 xml:space="preserve">   年  龄：</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 xml:space="preserve">  联系电话：</w:t>
      </w:r>
      <w:r>
        <w:rPr>
          <w:rFonts w:hint="eastAsia" w:ascii="仿宋_GB2312" w:eastAsia="仿宋_GB2312"/>
          <w:color w:val="000000"/>
          <w:sz w:val="28"/>
          <w:szCs w:val="28"/>
          <w:u w:val="single"/>
        </w:rPr>
        <w:t xml:space="preserve">         </w:t>
      </w:r>
    </w:p>
    <w:p w14:paraId="67ADD09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地  址：</w:t>
      </w:r>
      <w:r>
        <w:rPr>
          <w:rFonts w:hint="eastAsia" w:ascii="仿宋_GB2312" w:eastAsia="仿宋_GB2312"/>
          <w:color w:val="000000"/>
          <w:sz w:val="28"/>
          <w:szCs w:val="28"/>
          <w:u w:val="single"/>
        </w:rPr>
        <w:t xml:space="preserve">                             </w:t>
      </w:r>
    </w:p>
    <w:p w14:paraId="351D8551">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医疗保健机构：</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 xml:space="preserve">  检查日期：</w:t>
      </w:r>
      <w:r>
        <w:rPr>
          <w:rFonts w:hint="eastAsia" w:ascii="仿宋_GB2312" w:eastAsia="仿宋_GB2312"/>
          <w:color w:val="000000"/>
          <w:sz w:val="28"/>
          <w:szCs w:val="28"/>
          <w:u w:val="single"/>
        </w:rPr>
        <w:t xml:space="preserve">          </w:t>
      </w:r>
    </w:p>
    <w:p w14:paraId="47ADB34C">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rPr>
      </w:pPr>
      <w:r>
        <w:rPr>
          <w:rFonts w:hint="eastAsia" w:ascii="仿宋_GB2312" w:eastAsia="仿宋_GB2312"/>
          <w:color w:val="000000"/>
          <w:sz w:val="28"/>
          <w:szCs w:val="28"/>
        </w:rPr>
        <w:t>检查结果:(1)未见明显异常</w:t>
      </w:r>
    </w:p>
    <w:p w14:paraId="73725596">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u w:val="single"/>
        </w:rPr>
      </w:pPr>
      <w:r>
        <w:rPr>
          <w:rFonts w:hint="eastAsia" w:ascii="仿宋_GB2312" w:eastAsia="仿宋_GB2312"/>
          <w:color w:val="000000"/>
          <w:sz w:val="28"/>
          <w:szCs w:val="28"/>
        </w:rPr>
        <w:t xml:space="preserve">         (2)可疑异常：</w:t>
      </w:r>
      <w:r>
        <w:rPr>
          <w:rFonts w:hint="eastAsia" w:ascii="仿宋_GB2312" w:eastAsia="仿宋_GB2312"/>
          <w:color w:val="000000"/>
          <w:sz w:val="28"/>
          <w:szCs w:val="28"/>
          <w:u w:val="single"/>
        </w:rPr>
        <w:t xml:space="preserve">                    </w:t>
      </w:r>
    </w:p>
    <w:p w14:paraId="0666C051">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仿宋_GB2312" w:eastAsia="仿宋_GB2312"/>
          <w:color w:val="000000"/>
          <w:sz w:val="28"/>
          <w:szCs w:val="28"/>
        </w:rPr>
      </w:pPr>
      <w:r>
        <w:rPr>
          <w:rFonts w:hint="eastAsia" w:ascii="仿宋_GB2312" w:eastAsia="仿宋_GB2312"/>
          <w:color w:val="000000"/>
          <w:sz w:val="28"/>
          <w:szCs w:val="28"/>
        </w:rPr>
        <w:t>注：1.本卡个人信息由本人如实填写，医疗卫生机构、日期及结果由承担宫颈癌</w:t>
      </w:r>
      <w:r>
        <w:rPr>
          <w:rFonts w:hint="eastAsia" w:ascii="仿宋_GB2312" w:eastAsia="仿宋_GB2312"/>
          <w:color w:val="000000"/>
          <w:sz w:val="28"/>
          <w:szCs w:val="28"/>
          <w:lang w:val="en-US" w:eastAsia="zh-CN"/>
        </w:rPr>
        <w:t>初筛</w:t>
      </w:r>
      <w:r>
        <w:rPr>
          <w:rFonts w:hint="eastAsia" w:ascii="仿宋_GB2312" w:eastAsia="仿宋_GB2312"/>
          <w:color w:val="000000"/>
          <w:sz w:val="28"/>
          <w:szCs w:val="28"/>
        </w:rPr>
        <w:t>的医疗保健机构填写。</w:t>
      </w:r>
    </w:p>
    <w:p w14:paraId="6E6F75A7">
      <w:pPr>
        <w:keepNext w:val="0"/>
        <w:keepLines w:val="0"/>
        <w:pageBreakBefore w:val="0"/>
        <w:widowControl w:val="0"/>
        <w:numPr>
          <w:ilvl w:val="0"/>
          <w:numId w:val="3"/>
        </w:numPr>
        <w:kinsoku/>
        <w:wordWrap/>
        <w:overflowPunct/>
        <w:topLinePunct w:val="0"/>
        <w:autoSpaceDE/>
        <w:autoSpaceDN/>
        <w:bidi w:val="0"/>
        <w:adjustRightInd/>
        <w:spacing w:line="500" w:lineRule="exact"/>
        <w:ind w:left="0" w:leftChars="0" w:firstLine="0" w:firstLineChars="0"/>
        <w:jc w:val="left"/>
        <w:textAlignment w:val="auto"/>
        <w:rPr>
          <w:rFonts w:hint="eastAsia" w:ascii="仿宋_GB2312" w:eastAsia="仿宋_GB2312"/>
          <w:color w:val="000000"/>
          <w:sz w:val="32"/>
          <w:szCs w:val="32"/>
        </w:rPr>
      </w:pPr>
      <w:r>
        <w:rPr>
          <w:rFonts w:hint="eastAsia" w:ascii="仿宋_GB2312" w:eastAsia="仿宋_GB2312"/>
          <w:color w:val="000000"/>
          <w:sz w:val="28"/>
          <w:szCs w:val="28"/>
        </w:rPr>
        <w:t>本次检查只是初步检查，不是最后的诊断。检查结果可疑异常者，请携带本卡到</w:t>
      </w:r>
      <w:r>
        <w:rPr>
          <w:rFonts w:hint="eastAsia" w:ascii="仿宋_GB2312" w:eastAsia="仿宋_GB2312"/>
          <w:color w:val="000000"/>
          <w:sz w:val="28"/>
          <w:szCs w:val="28"/>
          <w:lang w:val="en-US" w:eastAsia="zh-CN"/>
        </w:rPr>
        <w:t>山亭区妇幼保健院</w:t>
      </w:r>
      <w:r>
        <w:rPr>
          <w:rFonts w:hint="eastAsia" w:ascii="仿宋_GB2312" w:eastAsia="仿宋_GB2312"/>
          <w:color w:val="000000"/>
          <w:sz w:val="28"/>
          <w:szCs w:val="28"/>
        </w:rPr>
        <w:t>做进一步检查</w:t>
      </w:r>
      <w:r>
        <w:rPr>
          <w:rFonts w:hint="eastAsia" w:ascii="仿宋_GB2312" w:eastAsia="仿宋_GB2312"/>
          <w:color w:val="000000"/>
          <w:sz w:val="28"/>
          <w:szCs w:val="28"/>
          <w:lang w:eastAsia="zh-CN"/>
        </w:rPr>
        <w:t>，</w:t>
      </w:r>
      <w:r>
        <w:rPr>
          <w:rFonts w:hint="eastAsia" w:ascii="仿宋_GB2312" w:eastAsia="仿宋_GB2312"/>
          <w:color w:val="000000"/>
          <w:sz w:val="28"/>
          <w:szCs w:val="28"/>
          <w:lang w:val="en-US" w:eastAsia="zh-CN"/>
        </w:rPr>
        <w:t>咨询电话：8811308，盖章有效。</w:t>
      </w:r>
    </w:p>
    <w:p w14:paraId="1AC829A6">
      <w:pPr>
        <w:jc w:val="center"/>
        <w:rPr>
          <w:rFonts w:hint="eastAsia"/>
          <w:sz w:val="36"/>
          <w:szCs w:val="36"/>
          <w:lang w:val="en-US" w:eastAsia="zh-CN"/>
        </w:rPr>
      </w:pPr>
    </w:p>
    <w:p w14:paraId="593DC7B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sz w:val="36"/>
          <w:szCs w:val="36"/>
          <w:lang w:val="en-US" w:eastAsia="zh-CN"/>
        </w:rPr>
      </w:pPr>
    </w:p>
    <w:p w14:paraId="120BFE62">
      <w:pPr>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附件8</w:t>
      </w:r>
    </w:p>
    <w:p w14:paraId="1B932611">
      <w:pPr>
        <w:jc w:val="center"/>
        <w:rPr>
          <w:rFonts w:hint="eastAsia"/>
          <w:sz w:val="24"/>
          <w:szCs w:val="24"/>
          <w:lang w:val="en-US" w:eastAsia="zh-CN"/>
        </w:rPr>
      </w:pPr>
      <w:r>
        <w:rPr>
          <w:rFonts w:hint="eastAsia" w:ascii="方正小标宋简体" w:hAnsi="方正小标宋简体" w:eastAsia="方正小标宋简体" w:cs="方正小标宋简体"/>
          <w:b/>
          <w:bCs/>
          <w:sz w:val="44"/>
          <w:szCs w:val="44"/>
          <w:lang w:val="en-US" w:eastAsia="zh-CN"/>
        </w:rPr>
        <w:t>山亭区适龄妇女乳腺癌筛查转诊卡</w:t>
      </w:r>
    </w:p>
    <w:p w14:paraId="4C09F589">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姓名 ：</w:t>
      </w:r>
      <w:r>
        <w:rPr>
          <w:rFonts w:hint="eastAsia" w:ascii="仿宋_GB2312" w:eastAsia="仿宋_GB2312"/>
          <w:color w:val="000000"/>
          <w:sz w:val="28"/>
          <w:szCs w:val="28"/>
          <w:u w:val="single"/>
        </w:rPr>
        <w:t xml:space="preserve">       </w:t>
      </w:r>
      <w:r>
        <w:rPr>
          <w:rFonts w:hint="eastAsia" w:ascii="仿宋_GB2312" w:hAnsi="Times New Roman" w:eastAsia="仿宋_GB2312" w:cs="Times New Roman"/>
          <w:color w:val="000000"/>
          <w:sz w:val="28"/>
          <w:szCs w:val="28"/>
          <w:lang w:val="en-US" w:eastAsia="zh-CN"/>
        </w:rPr>
        <w:t xml:space="preserve">  年龄 ：</w:t>
      </w:r>
      <w:r>
        <w:rPr>
          <w:rFonts w:hint="eastAsia" w:ascii="仿宋_GB2312" w:eastAsia="仿宋_GB2312"/>
          <w:color w:val="000000"/>
          <w:sz w:val="28"/>
          <w:szCs w:val="28"/>
          <w:u w:val="single"/>
        </w:rPr>
        <w:t xml:space="preserve">       </w:t>
      </w:r>
      <w:r>
        <w:rPr>
          <w:rFonts w:hint="eastAsia" w:ascii="仿宋_GB2312" w:hAnsi="Times New Roman" w:eastAsia="仿宋_GB2312" w:cs="Times New Roman"/>
          <w:color w:val="000000"/>
          <w:sz w:val="28"/>
          <w:szCs w:val="28"/>
          <w:lang w:val="en-US" w:eastAsia="zh-CN"/>
        </w:rPr>
        <w:t xml:space="preserve">   身份证号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w:t>
      </w:r>
    </w:p>
    <w:p w14:paraId="5AC07876">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联系电话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家庭地址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u w:val="single"/>
        </w:rPr>
        <w:t xml:space="preserve">  </w:t>
      </w:r>
      <w:r>
        <w:rPr>
          <w:rFonts w:hint="eastAsia" w:ascii="仿宋_GB2312" w:hAnsi="Times New Roman" w:eastAsia="仿宋_GB2312" w:cs="Times New Roman"/>
          <w:color w:val="000000"/>
          <w:sz w:val="28"/>
          <w:szCs w:val="28"/>
          <w:lang w:val="en-US" w:eastAsia="zh-CN"/>
        </w:rPr>
        <w:t xml:space="preserve">                             </w:t>
      </w:r>
    </w:p>
    <w:p w14:paraId="68A6C2B6">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检查机构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检查日期 ：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w:t>
      </w:r>
    </w:p>
    <w:p w14:paraId="31E7205D">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检查结果 ：左乳：</w:t>
      </w:r>
      <w:r>
        <w:rPr>
          <w:rFonts w:hint="eastAsia" w:ascii="宋体" w:hAnsi="宋体" w:eastAsia="宋体" w:cs="宋体"/>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级   时钟法：</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大小：</w:t>
      </w:r>
      <w:r>
        <w:rPr>
          <w:rFonts w:hint="eastAsia" w:ascii="宋体" w:hAnsi="宋体" w:eastAsia="宋体" w:cs="宋体"/>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w:t>
      </w:r>
    </w:p>
    <w:p w14:paraId="38885843">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宋体" w:hAnsi="宋体" w:eastAsia="宋体" w:cs="宋体"/>
          <w:sz w:val="28"/>
          <w:szCs w:val="28"/>
          <w:u w:val="single"/>
          <w:lang w:val="en-US" w:eastAsia="zh-CN"/>
        </w:rPr>
      </w:pPr>
      <w:r>
        <w:rPr>
          <w:rFonts w:hint="eastAsia" w:ascii="仿宋_GB2312" w:hAnsi="Times New Roman" w:eastAsia="仿宋_GB2312" w:cs="Times New Roman"/>
          <w:color w:val="000000"/>
          <w:sz w:val="28"/>
          <w:szCs w:val="28"/>
          <w:lang w:val="en-US" w:eastAsia="zh-CN"/>
        </w:rPr>
        <w:t xml:space="preserve">           右乳：</w:t>
      </w:r>
      <w:r>
        <w:rPr>
          <w:rFonts w:hint="eastAsia" w:ascii="宋体" w:hAnsi="宋体" w:eastAsia="宋体" w:cs="宋体"/>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级   时钟法：</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大小：</w:t>
      </w:r>
      <w:r>
        <w:rPr>
          <w:rFonts w:hint="eastAsia" w:ascii="宋体" w:hAnsi="宋体" w:eastAsia="宋体" w:cs="宋体"/>
          <w:sz w:val="28"/>
          <w:szCs w:val="28"/>
          <w:u w:val="none"/>
          <w:lang w:val="en-US" w:eastAsia="zh-CN"/>
        </w:rPr>
        <w:t xml:space="preserve"> </w:t>
      </w:r>
      <w:r>
        <w:rPr>
          <w:rFonts w:hint="eastAsia" w:ascii="宋体" w:hAnsi="宋体" w:eastAsia="宋体" w:cs="宋体"/>
          <w:sz w:val="28"/>
          <w:szCs w:val="28"/>
          <w:u w:val="single"/>
          <w:lang w:val="en-US" w:eastAsia="zh-CN"/>
        </w:rPr>
        <w:t xml:space="preserve">        </w:t>
      </w:r>
    </w:p>
    <w:p w14:paraId="7A351480">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default"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可疑异常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p>
    <w:p w14:paraId="539B1563">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宋体" w:hAnsi="宋体" w:eastAsia="宋体" w:cs="宋体"/>
          <w:sz w:val="24"/>
          <w:szCs w:val="24"/>
          <w:u w:val="none"/>
          <w:lang w:val="en-US" w:eastAsia="zh-CN"/>
        </w:rPr>
      </w:pPr>
      <w:r>
        <w:rPr>
          <w:rFonts w:hint="eastAsia" w:ascii="仿宋_GB2312" w:hAnsi="Times New Roman" w:eastAsia="仿宋_GB2312" w:cs="Times New Roman"/>
          <w:color w:val="000000"/>
          <w:sz w:val="28"/>
          <w:szCs w:val="28"/>
          <w:lang w:val="en-US" w:eastAsia="zh-CN"/>
        </w:rPr>
        <w:t xml:space="preserve">注意事项：1、本次检查只是初步检查，不是最后的诊断，检查结果可疑异常者，请携带本卡到指定的医疗服务机构做进一步检查。2、钼靶检查定点医院：山亭区妇幼保健院。3、钼靶室电话：8866587。4、费用全免。5、盖章有效。       </w:t>
      </w:r>
      <w:r>
        <w:rPr>
          <w:rFonts w:hint="eastAsia" w:ascii="宋体" w:hAnsi="宋体" w:eastAsia="宋体" w:cs="宋体"/>
          <w:sz w:val="24"/>
          <w:szCs w:val="24"/>
          <w:u w:val="none"/>
          <w:lang w:val="en-US" w:eastAsia="zh-CN"/>
        </w:rPr>
        <w:t xml:space="preserve">              </w:t>
      </w:r>
    </w:p>
    <w:p w14:paraId="35749BC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 xml:space="preserve">                              </w:t>
      </w:r>
      <w:r>
        <w:rPr>
          <w:rFonts w:hint="eastAsia" w:ascii="仿宋_GB2312" w:hAnsi="Times New Roman" w:eastAsia="仿宋_GB2312" w:cs="Times New Roman"/>
          <w:color w:val="000000"/>
          <w:sz w:val="28"/>
          <w:szCs w:val="28"/>
          <w:lang w:val="en-US" w:eastAsia="zh-CN"/>
        </w:rPr>
        <w:t xml:space="preserve"> 申请医生：</w:t>
      </w:r>
      <w:r>
        <w:rPr>
          <w:rFonts w:hint="eastAsia" w:ascii="宋体" w:hAnsi="宋体" w:eastAsia="宋体" w:cs="宋体"/>
          <w:sz w:val="24"/>
          <w:szCs w:val="24"/>
          <w:u w:val="single"/>
          <w:lang w:val="en-US" w:eastAsia="zh-CN"/>
        </w:rPr>
        <w:t xml:space="preserve">               </w:t>
      </w:r>
    </w:p>
    <w:p w14:paraId="4D08A0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u w:val="dash"/>
          <w:lang w:val="en-US" w:eastAsia="zh-CN"/>
        </w:rPr>
      </w:pPr>
      <w:r>
        <w:rPr>
          <w:rFonts w:hint="eastAsia" w:ascii="宋体" w:hAnsi="宋体" w:eastAsia="宋体" w:cs="宋体"/>
          <w:sz w:val="24"/>
          <w:szCs w:val="24"/>
          <w:u w:val="none"/>
          <w:lang w:val="en-US" w:eastAsia="zh-CN"/>
        </w:rPr>
        <w:t xml:space="preserve">                              </w:t>
      </w:r>
    </w:p>
    <w:p w14:paraId="601D14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 xml:space="preserve">                              </w:t>
      </w:r>
      <w:r>
        <w:rPr>
          <w:rFonts w:hint="eastAsia" w:ascii="仿宋_GB2312" w:hAnsi="Times New Roman" w:eastAsia="仿宋_GB2312" w:cs="Times New Roman"/>
          <w:color w:val="000000"/>
          <w:sz w:val="28"/>
          <w:szCs w:val="28"/>
          <w:lang w:val="en-US" w:eastAsia="zh-CN"/>
        </w:rPr>
        <w:t xml:space="preserve"> 患者签名：</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 xml:space="preserve">                       </w:t>
      </w:r>
    </w:p>
    <w:p w14:paraId="5538EC4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 xml:space="preserve">                                             </w:t>
      </w:r>
    </w:p>
    <w:p w14:paraId="78B45B7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 xml:space="preserve">                                 </w:t>
      </w:r>
      <w:r>
        <w:rPr>
          <w:rFonts w:hint="eastAsia" w:ascii="仿宋_GB2312" w:hAnsi="Times New Roman" w:eastAsia="仿宋_GB2312" w:cs="Times New Roman"/>
          <w:color w:val="000000"/>
          <w:sz w:val="28"/>
          <w:szCs w:val="28"/>
          <w:lang w:val="en-US" w:eastAsia="zh-CN"/>
        </w:rPr>
        <w:t>检查单位盖章</w:t>
      </w:r>
      <w:r>
        <w:rPr>
          <w:rFonts w:hint="eastAsia" w:ascii="宋体" w:hAnsi="宋体" w:eastAsia="宋体" w:cs="宋体"/>
          <w:sz w:val="24"/>
          <w:szCs w:val="24"/>
          <w:u w:val="none"/>
          <w:lang w:val="en-US" w:eastAsia="zh-CN"/>
        </w:rPr>
        <w:t xml:space="preserve">   </w:t>
      </w:r>
    </w:p>
    <w:p w14:paraId="41888F9D">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u w:val="dotted"/>
          <w:lang w:val="en-US" w:eastAsia="zh-CN"/>
        </w:rPr>
      </w:pPr>
      <w:r>
        <w:rPr>
          <w:rFonts w:hint="eastAsia" w:ascii="宋体" w:hAnsi="宋体" w:eastAsia="宋体" w:cs="宋体"/>
          <w:sz w:val="24"/>
          <w:szCs w:val="24"/>
          <w:u w:val="dotted"/>
          <w:lang w:val="en-US" w:eastAsia="zh-CN"/>
        </w:rPr>
        <w:t xml:space="preserve">                                                                                 </w:t>
      </w:r>
    </w:p>
    <w:p w14:paraId="5E7EB55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sz w:val="36"/>
          <w:szCs w:val="36"/>
          <w:lang w:val="en-US" w:eastAsia="zh-CN"/>
        </w:rPr>
      </w:pPr>
      <w:r>
        <w:rPr>
          <w:rFonts w:hint="eastAsia" w:ascii="宋体" w:hAnsi="宋体" w:eastAsia="宋体" w:cs="宋体"/>
          <w:b/>
          <w:bCs/>
          <w:sz w:val="24"/>
          <w:szCs w:val="24"/>
          <w:u w:val="none"/>
          <w:lang w:val="en-US" w:eastAsia="zh-CN"/>
        </w:rPr>
        <w:t xml:space="preserve"> </w:t>
      </w:r>
      <w:r>
        <w:rPr>
          <w:rFonts w:hint="eastAsia" w:ascii="方正小标宋简体" w:hAnsi="方正小标宋简体" w:eastAsia="方正小标宋简体" w:cs="方正小标宋简体"/>
          <w:b/>
          <w:bCs/>
          <w:sz w:val="44"/>
          <w:szCs w:val="44"/>
          <w:lang w:val="en-US" w:eastAsia="zh-CN"/>
        </w:rPr>
        <w:t>山亭区适龄妇女乳腺癌筛查转诊卡</w:t>
      </w:r>
    </w:p>
    <w:p w14:paraId="6EE8B57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sz w:val="24"/>
          <w:szCs w:val="24"/>
          <w:lang w:val="en-US" w:eastAsia="zh-CN"/>
        </w:rPr>
      </w:pPr>
    </w:p>
    <w:p w14:paraId="3236DFB1">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姓名 ：</w:t>
      </w:r>
      <w:r>
        <w:rPr>
          <w:rFonts w:hint="eastAsia" w:ascii="仿宋_GB2312" w:eastAsia="仿宋_GB2312"/>
          <w:color w:val="000000"/>
          <w:sz w:val="28"/>
          <w:szCs w:val="28"/>
          <w:u w:val="single"/>
        </w:rPr>
        <w:t xml:space="preserve">       </w:t>
      </w:r>
      <w:r>
        <w:rPr>
          <w:rFonts w:hint="eastAsia" w:ascii="仿宋_GB2312" w:hAnsi="Times New Roman" w:eastAsia="仿宋_GB2312" w:cs="Times New Roman"/>
          <w:color w:val="000000"/>
          <w:sz w:val="28"/>
          <w:szCs w:val="28"/>
          <w:lang w:val="en-US" w:eastAsia="zh-CN"/>
        </w:rPr>
        <w:t xml:space="preserve">  年龄 ：</w:t>
      </w:r>
      <w:r>
        <w:rPr>
          <w:rFonts w:hint="eastAsia" w:ascii="仿宋_GB2312" w:eastAsia="仿宋_GB2312"/>
          <w:color w:val="000000"/>
          <w:sz w:val="28"/>
          <w:szCs w:val="28"/>
          <w:u w:val="single"/>
        </w:rPr>
        <w:t xml:space="preserve">       </w:t>
      </w:r>
      <w:r>
        <w:rPr>
          <w:rFonts w:hint="eastAsia" w:ascii="仿宋_GB2312" w:hAnsi="Times New Roman" w:eastAsia="仿宋_GB2312" w:cs="Times New Roman"/>
          <w:color w:val="000000"/>
          <w:sz w:val="28"/>
          <w:szCs w:val="28"/>
          <w:lang w:val="en-US" w:eastAsia="zh-CN"/>
        </w:rPr>
        <w:t xml:space="preserve">   身份证号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w:t>
      </w:r>
    </w:p>
    <w:p w14:paraId="19DDF246">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联系电话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家庭地址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u w:val="single"/>
        </w:rPr>
        <w:t xml:space="preserve">  </w:t>
      </w:r>
      <w:r>
        <w:rPr>
          <w:rFonts w:hint="eastAsia" w:ascii="仿宋_GB2312" w:hAnsi="Times New Roman" w:eastAsia="仿宋_GB2312" w:cs="Times New Roman"/>
          <w:color w:val="000000"/>
          <w:sz w:val="28"/>
          <w:szCs w:val="28"/>
          <w:lang w:val="en-US" w:eastAsia="zh-CN"/>
        </w:rPr>
        <w:t xml:space="preserve">                             </w:t>
      </w:r>
    </w:p>
    <w:p w14:paraId="5B3E4220">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检查机构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检查日期 ：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w:t>
      </w:r>
    </w:p>
    <w:p w14:paraId="381B04DC">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检查结果 ：左乳：</w:t>
      </w:r>
      <w:r>
        <w:rPr>
          <w:rFonts w:hint="eastAsia" w:ascii="宋体" w:hAnsi="宋体" w:eastAsia="宋体" w:cs="宋体"/>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级   时钟法：</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大小：</w:t>
      </w:r>
      <w:r>
        <w:rPr>
          <w:rFonts w:hint="eastAsia" w:ascii="宋体" w:hAnsi="宋体" w:eastAsia="宋体" w:cs="宋体"/>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w:t>
      </w:r>
    </w:p>
    <w:p w14:paraId="68BD4B22">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宋体" w:hAnsi="宋体" w:eastAsia="宋体" w:cs="宋体"/>
          <w:sz w:val="28"/>
          <w:szCs w:val="28"/>
          <w:u w:val="single"/>
          <w:lang w:val="en-US" w:eastAsia="zh-CN"/>
        </w:rPr>
      </w:pPr>
      <w:r>
        <w:rPr>
          <w:rFonts w:hint="eastAsia" w:ascii="仿宋_GB2312" w:hAnsi="Times New Roman" w:eastAsia="仿宋_GB2312" w:cs="Times New Roman"/>
          <w:color w:val="000000"/>
          <w:sz w:val="28"/>
          <w:szCs w:val="28"/>
          <w:lang w:val="en-US" w:eastAsia="zh-CN"/>
        </w:rPr>
        <w:t xml:space="preserve">           右乳：</w:t>
      </w:r>
      <w:r>
        <w:rPr>
          <w:rFonts w:hint="eastAsia" w:ascii="宋体" w:hAnsi="宋体" w:eastAsia="宋体" w:cs="宋体"/>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级   时钟法：</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r>
        <w:rPr>
          <w:rFonts w:hint="eastAsia" w:ascii="仿宋_GB2312" w:hAnsi="Times New Roman" w:eastAsia="仿宋_GB2312" w:cs="Times New Roman"/>
          <w:color w:val="000000"/>
          <w:sz w:val="28"/>
          <w:szCs w:val="28"/>
          <w:lang w:val="en-US" w:eastAsia="zh-CN"/>
        </w:rPr>
        <w:t xml:space="preserve">  大小：</w:t>
      </w:r>
      <w:r>
        <w:rPr>
          <w:rFonts w:hint="eastAsia" w:ascii="宋体" w:hAnsi="宋体" w:eastAsia="宋体" w:cs="宋体"/>
          <w:sz w:val="28"/>
          <w:szCs w:val="28"/>
          <w:u w:val="none"/>
          <w:lang w:val="en-US" w:eastAsia="zh-CN"/>
        </w:rPr>
        <w:t xml:space="preserve"> </w:t>
      </w:r>
      <w:r>
        <w:rPr>
          <w:rFonts w:hint="eastAsia" w:ascii="宋体" w:hAnsi="宋体" w:eastAsia="宋体" w:cs="宋体"/>
          <w:sz w:val="28"/>
          <w:szCs w:val="28"/>
          <w:u w:val="single"/>
          <w:lang w:val="en-US" w:eastAsia="zh-CN"/>
        </w:rPr>
        <w:t xml:space="preserve">        </w:t>
      </w:r>
    </w:p>
    <w:p w14:paraId="34E22253">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default" w:ascii="仿宋_GB2312" w:hAnsi="Times New Roman" w:eastAsia="仿宋_GB2312" w:cs="Times New Roman"/>
          <w:color w:val="000000"/>
          <w:sz w:val="28"/>
          <w:szCs w:val="28"/>
          <w:lang w:val="en-US" w:eastAsia="zh-CN"/>
        </w:rPr>
      </w:pPr>
      <w:r>
        <w:rPr>
          <w:rFonts w:hint="eastAsia" w:ascii="仿宋_GB2312" w:hAnsi="Times New Roman" w:eastAsia="仿宋_GB2312" w:cs="Times New Roman"/>
          <w:color w:val="000000"/>
          <w:sz w:val="28"/>
          <w:szCs w:val="28"/>
          <w:lang w:val="en-US" w:eastAsia="zh-CN"/>
        </w:rPr>
        <w:t>可疑异常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w:t>
      </w:r>
    </w:p>
    <w:p w14:paraId="4DD85003">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宋体" w:hAnsi="宋体" w:eastAsia="宋体" w:cs="宋体"/>
          <w:sz w:val="24"/>
          <w:szCs w:val="24"/>
          <w:u w:val="none"/>
          <w:lang w:val="en-US" w:eastAsia="zh-CN"/>
        </w:rPr>
      </w:pPr>
      <w:r>
        <w:rPr>
          <w:rFonts w:hint="eastAsia" w:ascii="仿宋_GB2312" w:hAnsi="Times New Roman" w:eastAsia="仿宋_GB2312" w:cs="Times New Roman"/>
          <w:color w:val="000000"/>
          <w:sz w:val="28"/>
          <w:szCs w:val="28"/>
          <w:lang w:val="en-US" w:eastAsia="zh-CN"/>
        </w:rPr>
        <w:t xml:space="preserve">注意事项：1、本次检查只是初步检查，不是最后的诊断，检查结果可疑异常者，请携带本卡到指定的医疗服务机构做进一步检查。2、钼靶检查定点医院：山亭区妇幼保健院。3、钼靶室电话：8866587。4、费用全免。5、盖章有效。       </w:t>
      </w:r>
      <w:r>
        <w:rPr>
          <w:rFonts w:hint="eastAsia" w:ascii="宋体" w:hAnsi="宋体" w:eastAsia="宋体" w:cs="宋体"/>
          <w:sz w:val="24"/>
          <w:szCs w:val="24"/>
          <w:u w:val="none"/>
          <w:lang w:val="en-US" w:eastAsia="zh-CN"/>
        </w:rPr>
        <w:t xml:space="preserve">              </w:t>
      </w:r>
    </w:p>
    <w:p w14:paraId="673BF7A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 xml:space="preserve">                              </w:t>
      </w:r>
      <w:r>
        <w:rPr>
          <w:rFonts w:hint="eastAsia" w:ascii="仿宋_GB2312" w:hAnsi="Times New Roman" w:eastAsia="仿宋_GB2312" w:cs="Times New Roman"/>
          <w:color w:val="000000"/>
          <w:sz w:val="28"/>
          <w:szCs w:val="28"/>
          <w:lang w:val="en-US" w:eastAsia="zh-CN"/>
        </w:rPr>
        <w:t xml:space="preserve"> 申请医生：</w:t>
      </w:r>
      <w:r>
        <w:rPr>
          <w:rFonts w:hint="eastAsia" w:ascii="宋体" w:hAnsi="宋体" w:eastAsia="宋体" w:cs="宋体"/>
          <w:sz w:val="24"/>
          <w:szCs w:val="24"/>
          <w:u w:val="single"/>
          <w:lang w:val="en-US" w:eastAsia="zh-CN"/>
        </w:rPr>
        <w:t xml:space="preserve">               </w:t>
      </w:r>
    </w:p>
    <w:p w14:paraId="2F208CA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u w:val="dash"/>
          <w:lang w:val="en-US" w:eastAsia="zh-CN"/>
        </w:rPr>
      </w:pPr>
      <w:r>
        <w:rPr>
          <w:rFonts w:hint="eastAsia" w:ascii="宋体" w:hAnsi="宋体" w:eastAsia="宋体" w:cs="宋体"/>
          <w:sz w:val="24"/>
          <w:szCs w:val="24"/>
          <w:u w:val="none"/>
          <w:lang w:val="en-US" w:eastAsia="zh-CN"/>
        </w:rPr>
        <w:t xml:space="preserve">                              </w:t>
      </w:r>
    </w:p>
    <w:p w14:paraId="3F887F0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 xml:space="preserve">                              </w:t>
      </w:r>
      <w:r>
        <w:rPr>
          <w:rFonts w:hint="eastAsia" w:ascii="仿宋_GB2312" w:hAnsi="Times New Roman" w:eastAsia="仿宋_GB2312" w:cs="Times New Roman"/>
          <w:color w:val="000000"/>
          <w:sz w:val="28"/>
          <w:szCs w:val="28"/>
          <w:lang w:val="en-US" w:eastAsia="zh-CN"/>
        </w:rPr>
        <w:t xml:space="preserve"> 患者签名：</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 xml:space="preserve">                       </w:t>
      </w:r>
    </w:p>
    <w:p w14:paraId="35CD8EE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 xml:space="preserve">                                             </w:t>
      </w:r>
    </w:p>
    <w:p w14:paraId="281C649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Times New Roman" w:eastAsia="仿宋_GB2312" w:cs="Times New Roman"/>
          <w:color w:val="000000"/>
          <w:sz w:val="28"/>
          <w:szCs w:val="28"/>
          <w:lang w:val="en-US" w:eastAsia="zh-CN"/>
        </w:rPr>
        <w:sectPr>
          <w:pgSz w:w="11906" w:h="16838"/>
          <w:pgMar w:top="1361" w:right="1361" w:bottom="1361" w:left="1361" w:header="851" w:footer="992" w:gutter="0"/>
          <w:cols w:space="720" w:num="1"/>
          <w:docGrid w:linePitch="312" w:charSpace="0"/>
        </w:sectPr>
      </w:pPr>
      <w:r>
        <w:rPr>
          <w:rFonts w:hint="eastAsia" w:ascii="宋体" w:hAnsi="宋体" w:eastAsia="宋体" w:cs="宋体"/>
          <w:sz w:val="24"/>
          <w:szCs w:val="24"/>
          <w:u w:val="none"/>
          <w:lang w:val="en-US" w:eastAsia="zh-CN"/>
        </w:rPr>
        <w:t xml:space="preserve">                                                </w:t>
      </w:r>
      <w:r>
        <w:rPr>
          <w:rFonts w:hint="eastAsia" w:ascii="仿宋_GB2312" w:hAnsi="Times New Roman" w:eastAsia="仿宋_GB2312" w:cs="Times New Roman"/>
          <w:color w:val="000000"/>
          <w:sz w:val="28"/>
          <w:szCs w:val="28"/>
          <w:lang w:val="en-US" w:eastAsia="zh-CN"/>
        </w:rPr>
        <w:t>检查单位盖章</w:t>
      </w:r>
    </w:p>
    <w:p w14:paraId="37749F84">
      <w:pPr>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附件9</w:t>
      </w:r>
    </w:p>
    <w:p w14:paraId="2955475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宫颈癌筛查异常/可疑病例随访登记表</w:t>
      </w:r>
    </w:p>
    <w:p w14:paraId="220A3F3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简体" w:hAnsi="方正小标宋简体" w:eastAsia="方正小标宋简体" w:cs="方正小标宋简体"/>
          <w:b/>
          <w:bCs/>
          <w:sz w:val="44"/>
          <w:szCs w:val="44"/>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622"/>
        <w:gridCol w:w="622"/>
        <w:gridCol w:w="622"/>
        <w:gridCol w:w="622"/>
        <w:gridCol w:w="575"/>
        <w:gridCol w:w="47"/>
        <w:gridCol w:w="622"/>
        <w:gridCol w:w="622"/>
        <w:gridCol w:w="622"/>
        <w:gridCol w:w="495"/>
        <w:gridCol w:w="495"/>
        <w:gridCol w:w="588"/>
        <w:gridCol w:w="1199"/>
        <w:gridCol w:w="534"/>
        <w:gridCol w:w="566"/>
        <w:gridCol w:w="481"/>
        <w:gridCol w:w="623"/>
        <w:gridCol w:w="13"/>
        <w:gridCol w:w="781"/>
        <w:gridCol w:w="13"/>
        <w:gridCol w:w="781"/>
        <w:gridCol w:w="13"/>
        <w:gridCol w:w="781"/>
        <w:gridCol w:w="13"/>
        <w:gridCol w:w="794"/>
        <w:gridCol w:w="623"/>
      </w:tblGrid>
      <w:tr w14:paraId="092A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Merge w:val="restart"/>
            <w:noWrap w:val="0"/>
            <w:vAlign w:val="center"/>
          </w:tcPr>
          <w:p w14:paraId="06BAB6E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登记日期</w:t>
            </w:r>
          </w:p>
        </w:tc>
        <w:tc>
          <w:tcPr>
            <w:tcW w:w="622" w:type="dxa"/>
            <w:vMerge w:val="restart"/>
            <w:noWrap w:val="0"/>
            <w:vAlign w:val="center"/>
          </w:tcPr>
          <w:p w14:paraId="0E929899">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姓名</w:t>
            </w:r>
          </w:p>
        </w:tc>
        <w:tc>
          <w:tcPr>
            <w:tcW w:w="622" w:type="dxa"/>
            <w:vMerge w:val="restart"/>
            <w:noWrap w:val="0"/>
            <w:vAlign w:val="center"/>
          </w:tcPr>
          <w:p w14:paraId="23FFB080">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年龄</w:t>
            </w:r>
          </w:p>
        </w:tc>
        <w:tc>
          <w:tcPr>
            <w:tcW w:w="622" w:type="dxa"/>
            <w:vMerge w:val="restart"/>
            <w:noWrap w:val="0"/>
            <w:vAlign w:val="center"/>
          </w:tcPr>
          <w:p w14:paraId="1C098990">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编号/身份证号</w:t>
            </w:r>
          </w:p>
        </w:tc>
        <w:tc>
          <w:tcPr>
            <w:tcW w:w="622" w:type="dxa"/>
            <w:vMerge w:val="restart"/>
            <w:noWrap w:val="0"/>
            <w:vAlign w:val="center"/>
          </w:tcPr>
          <w:p w14:paraId="7244E014">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联系方式</w:t>
            </w:r>
          </w:p>
        </w:tc>
        <w:tc>
          <w:tcPr>
            <w:tcW w:w="1244" w:type="dxa"/>
            <w:gridSpan w:val="3"/>
            <w:noWrap w:val="0"/>
            <w:vAlign w:val="center"/>
          </w:tcPr>
          <w:p w14:paraId="7512BAA4">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HPV检查结果异常</w:t>
            </w:r>
          </w:p>
        </w:tc>
        <w:tc>
          <w:tcPr>
            <w:tcW w:w="1244" w:type="dxa"/>
            <w:gridSpan w:val="2"/>
            <w:noWrap w:val="0"/>
            <w:vAlign w:val="center"/>
          </w:tcPr>
          <w:p w14:paraId="3FC50C2A">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宫颈癌细胞学检查情况</w:t>
            </w:r>
          </w:p>
        </w:tc>
        <w:tc>
          <w:tcPr>
            <w:tcW w:w="2777" w:type="dxa"/>
            <w:gridSpan w:val="4"/>
            <w:noWrap w:val="0"/>
            <w:vAlign w:val="center"/>
          </w:tcPr>
          <w:p w14:paraId="6B16E29F">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阴道镜检查情况</w:t>
            </w:r>
          </w:p>
        </w:tc>
        <w:tc>
          <w:tcPr>
            <w:tcW w:w="1581" w:type="dxa"/>
            <w:gridSpan w:val="3"/>
            <w:noWrap w:val="0"/>
            <w:vAlign w:val="center"/>
          </w:tcPr>
          <w:p w14:paraId="1B8123A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病理检查情况</w:t>
            </w:r>
          </w:p>
        </w:tc>
        <w:tc>
          <w:tcPr>
            <w:tcW w:w="794" w:type="dxa"/>
            <w:gridSpan w:val="9"/>
            <w:noWrap w:val="0"/>
            <w:vAlign w:val="center"/>
          </w:tcPr>
          <w:p w14:paraId="5D62E1D4">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治疗情况</w:t>
            </w:r>
          </w:p>
        </w:tc>
        <w:tc>
          <w:tcPr>
            <w:tcW w:w="623" w:type="dxa"/>
            <w:vMerge w:val="restart"/>
            <w:noWrap w:val="0"/>
            <w:vAlign w:val="center"/>
          </w:tcPr>
          <w:p w14:paraId="28850B9F">
            <w:pPr>
              <w:jc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备注</w:t>
            </w:r>
          </w:p>
        </w:tc>
      </w:tr>
      <w:tr w14:paraId="7FD5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22" w:type="dxa"/>
            <w:vMerge w:val="continue"/>
            <w:noWrap w:val="0"/>
            <w:vAlign w:val="top"/>
          </w:tcPr>
          <w:p w14:paraId="2FFD5C90">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23271821">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082AED56">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1DF612CF">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6F65ABD2">
            <w:pPr>
              <w:rPr>
                <w:rFonts w:hint="eastAsia" w:ascii="仿宋_GB2312" w:hAnsi="仿宋_GB2312" w:eastAsia="仿宋_GB2312" w:cs="仿宋_GB2312"/>
                <w:color w:val="000000"/>
                <w:sz w:val="32"/>
                <w:szCs w:val="32"/>
                <w:vertAlign w:val="baseline"/>
                <w:lang w:val="en-US" w:eastAsia="zh-CN"/>
              </w:rPr>
            </w:pPr>
          </w:p>
        </w:tc>
        <w:tc>
          <w:tcPr>
            <w:tcW w:w="575" w:type="dxa"/>
            <w:vMerge w:val="restart"/>
            <w:noWrap w:val="0"/>
            <w:vAlign w:val="center"/>
          </w:tcPr>
          <w:p w14:paraId="0A18BA4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结果</w:t>
            </w:r>
          </w:p>
        </w:tc>
        <w:tc>
          <w:tcPr>
            <w:tcW w:w="669" w:type="dxa"/>
            <w:gridSpan w:val="2"/>
            <w:vMerge w:val="restart"/>
            <w:noWrap w:val="0"/>
            <w:vAlign w:val="center"/>
          </w:tcPr>
          <w:p w14:paraId="3A8B4F2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报告日期</w:t>
            </w:r>
          </w:p>
        </w:tc>
        <w:tc>
          <w:tcPr>
            <w:tcW w:w="622" w:type="dxa"/>
            <w:vMerge w:val="restart"/>
            <w:noWrap w:val="0"/>
            <w:vAlign w:val="center"/>
          </w:tcPr>
          <w:p w14:paraId="753D641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结果</w:t>
            </w:r>
          </w:p>
        </w:tc>
        <w:tc>
          <w:tcPr>
            <w:tcW w:w="622" w:type="dxa"/>
            <w:vMerge w:val="restart"/>
            <w:noWrap w:val="0"/>
            <w:vAlign w:val="center"/>
          </w:tcPr>
          <w:p w14:paraId="2480EA27">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报告日期</w:t>
            </w:r>
          </w:p>
        </w:tc>
        <w:tc>
          <w:tcPr>
            <w:tcW w:w="495" w:type="dxa"/>
            <w:vMerge w:val="restart"/>
            <w:noWrap w:val="0"/>
            <w:vAlign w:val="center"/>
          </w:tcPr>
          <w:p w14:paraId="1984B46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是否检查</w:t>
            </w:r>
          </w:p>
        </w:tc>
        <w:tc>
          <w:tcPr>
            <w:tcW w:w="495" w:type="dxa"/>
            <w:vMerge w:val="restart"/>
            <w:noWrap w:val="0"/>
            <w:vAlign w:val="center"/>
          </w:tcPr>
          <w:p w14:paraId="53F9B54E">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检查日期</w:t>
            </w:r>
          </w:p>
        </w:tc>
        <w:tc>
          <w:tcPr>
            <w:tcW w:w="588" w:type="dxa"/>
            <w:vMerge w:val="restart"/>
            <w:noWrap w:val="0"/>
            <w:vAlign w:val="center"/>
          </w:tcPr>
          <w:p w14:paraId="4F67BF02">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检查结果</w:t>
            </w:r>
          </w:p>
        </w:tc>
        <w:tc>
          <w:tcPr>
            <w:tcW w:w="1199" w:type="dxa"/>
            <w:noWrap w:val="0"/>
            <w:vAlign w:val="center"/>
          </w:tcPr>
          <w:p w14:paraId="2634FC3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未查原因</w:t>
            </w:r>
          </w:p>
        </w:tc>
        <w:tc>
          <w:tcPr>
            <w:tcW w:w="534" w:type="dxa"/>
            <w:vMerge w:val="restart"/>
            <w:noWrap w:val="0"/>
            <w:vAlign w:val="center"/>
          </w:tcPr>
          <w:p w14:paraId="56F0A23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是否检查</w:t>
            </w:r>
          </w:p>
        </w:tc>
        <w:tc>
          <w:tcPr>
            <w:tcW w:w="566" w:type="dxa"/>
            <w:vMerge w:val="restart"/>
            <w:noWrap w:val="0"/>
            <w:vAlign w:val="center"/>
          </w:tcPr>
          <w:p w14:paraId="2054601C">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报告日期</w:t>
            </w:r>
          </w:p>
        </w:tc>
        <w:tc>
          <w:tcPr>
            <w:tcW w:w="481" w:type="dxa"/>
            <w:vMerge w:val="restart"/>
            <w:noWrap w:val="0"/>
            <w:vAlign w:val="center"/>
          </w:tcPr>
          <w:p w14:paraId="21CEC77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检查结果</w:t>
            </w:r>
          </w:p>
        </w:tc>
        <w:tc>
          <w:tcPr>
            <w:tcW w:w="636" w:type="dxa"/>
            <w:gridSpan w:val="2"/>
            <w:vMerge w:val="restart"/>
            <w:noWrap w:val="0"/>
            <w:vAlign w:val="center"/>
          </w:tcPr>
          <w:p w14:paraId="3B3971F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是否失访</w:t>
            </w:r>
          </w:p>
        </w:tc>
        <w:tc>
          <w:tcPr>
            <w:tcW w:w="794" w:type="dxa"/>
            <w:gridSpan w:val="7"/>
            <w:vMerge w:val="restart"/>
            <w:noWrap w:val="0"/>
            <w:vAlign w:val="center"/>
          </w:tcPr>
          <w:p w14:paraId="3682C45E">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随访结果</w:t>
            </w:r>
          </w:p>
        </w:tc>
        <w:tc>
          <w:tcPr>
            <w:tcW w:w="623" w:type="dxa"/>
            <w:vMerge w:val="continue"/>
            <w:noWrap w:val="0"/>
            <w:vAlign w:val="top"/>
          </w:tcPr>
          <w:p w14:paraId="66CC919A">
            <w:pPr>
              <w:rPr>
                <w:rFonts w:hint="eastAsia" w:ascii="仿宋_GB2312" w:hAnsi="仿宋_GB2312" w:eastAsia="仿宋_GB2312" w:cs="仿宋_GB2312"/>
                <w:color w:val="000000"/>
                <w:sz w:val="32"/>
                <w:szCs w:val="32"/>
                <w:vertAlign w:val="baseline"/>
                <w:lang w:val="en-US" w:eastAsia="zh-CN"/>
              </w:rPr>
            </w:pPr>
          </w:p>
        </w:tc>
      </w:tr>
      <w:tr w14:paraId="222A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22" w:type="dxa"/>
            <w:vMerge w:val="continue"/>
            <w:noWrap w:val="0"/>
            <w:vAlign w:val="top"/>
          </w:tcPr>
          <w:p w14:paraId="72C830D2">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30541801">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41EA7ACE">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24FB2E26">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698391D7">
            <w:pPr>
              <w:rPr>
                <w:rFonts w:hint="eastAsia" w:ascii="仿宋_GB2312" w:hAnsi="仿宋_GB2312" w:eastAsia="仿宋_GB2312" w:cs="仿宋_GB2312"/>
                <w:color w:val="000000"/>
                <w:sz w:val="32"/>
                <w:szCs w:val="32"/>
                <w:vertAlign w:val="baseline"/>
                <w:lang w:val="en-US" w:eastAsia="zh-CN"/>
              </w:rPr>
            </w:pPr>
          </w:p>
        </w:tc>
        <w:tc>
          <w:tcPr>
            <w:tcW w:w="575" w:type="dxa"/>
            <w:vMerge w:val="continue"/>
            <w:noWrap w:val="0"/>
            <w:vAlign w:val="top"/>
          </w:tcPr>
          <w:p w14:paraId="0070F85C">
            <w:pPr>
              <w:rPr>
                <w:rFonts w:hint="eastAsia" w:ascii="仿宋_GB2312" w:hAnsi="仿宋_GB2312" w:eastAsia="仿宋_GB2312" w:cs="仿宋_GB2312"/>
                <w:color w:val="000000"/>
                <w:sz w:val="32"/>
                <w:szCs w:val="32"/>
                <w:vertAlign w:val="baseline"/>
                <w:lang w:val="en-US" w:eastAsia="zh-CN"/>
              </w:rPr>
            </w:pPr>
          </w:p>
        </w:tc>
        <w:tc>
          <w:tcPr>
            <w:tcW w:w="669" w:type="dxa"/>
            <w:gridSpan w:val="2"/>
            <w:vMerge w:val="continue"/>
            <w:noWrap w:val="0"/>
            <w:vAlign w:val="top"/>
          </w:tcPr>
          <w:p w14:paraId="39AC483C">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31C304A2">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3E3E7923">
            <w:pPr>
              <w:rPr>
                <w:rFonts w:hint="eastAsia" w:ascii="仿宋_GB2312" w:hAnsi="仿宋_GB2312" w:eastAsia="仿宋_GB2312" w:cs="仿宋_GB2312"/>
                <w:color w:val="000000"/>
                <w:sz w:val="32"/>
                <w:szCs w:val="32"/>
                <w:vertAlign w:val="baseline"/>
                <w:lang w:val="en-US" w:eastAsia="zh-CN"/>
              </w:rPr>
            </w:pPr>
          </w:p>
        </w:tc>
        <w:tc>
          <w:tcPr>
            <w:tcW w:w="495" w:type="dxa"/>
            <w:vMerge w:val="continue"/>
            <w:noWrap w:val="0"/>
            <w:vAlign w:val="center"/>
          </w:tcPr>
          <w:p w14:paraId="07B8CF2E">
            <w:pPr>
              <w:jc w:val="center"/>
              <w:rPr>
                <w:rFonts w:hint="eastAsia" w:ascii="仿宋_GB2312" w:hAnsi="仿宋_GB2312" w:eastAsia="仿宋_GB2312" w:cs="仿宋_GB2312"/>
                <w:color w:val="000000"/>
                <w:sz w:val="32"/>
                <w:szCs w:val="32"/>
                <w:vertAlign w:val="baseline"/>
                <w:lang w:val="en-US" w:eastAsia="zh-CN"/>
              </w:rPr>
            </w:pPr>
          </w:p>
        </w:tc>
        <w:tc>
          <w:tcPr>
            <w:tcW w:w="495" w:type="dxa"/>
            <w:vMerge w:val="continue"/>
            <w:noWrap w:val="0"/>
            <w:vAlign w:val="center"/>
          </w:tcPr>
          <w:p w14:paraId="29AEFC4C">
            <w:pPr>
              <w:jc w:val="center"/>
              <w:rPr>
                <w:rFonts w:hint="eastAsia" w:ascii="仿宋_GB2312" w:hAnsi="仿宋_GB2312" w:eastAsia="仿宋_GB2312" w:cs="仿宋_GB2312"/>
                <w:color w:val="000000"/>
                <w:sz w:val="32"/>
                <w:szCs w:val="32"/>
                <w:vertAlign w:val="baseline"/>
                <w:lang w:val="en-US" w:eastAsia="zh-CN"/>
              </w:rPr>
            </w:pPr>
          </w:p>
        </w:tc>
        <w:tc>
          <w:tcPr>
            <w:tcW w:w="588" w:type="dxa"/>
            <w:vMerge w:val="continue"/>
            <w:noWrap w:val="0"/>
            <w:vAlign w:val="center"/>
          </w:tcPr>
          <w:p w14:paraId="7F4852A2">
            <w:pPr>
              <w:jc w:val="center"/>
              <w:rPr>
                <w:rFonts w:hint="eastAsia" w:ascii="仿宋_GB2312" w:hAnsi="仿宋_GB2312" w:eastAsia="仿宋_GB2312" w:cs="仿宋_GB2312"/>
                <w:color w:val="000000"/>
                <w:sz w:val="32"/>
                <w:szCs w:val="32"/>
                <w:vertAlign w:val="baseline"/>
                <w:lang w:val="en-US" w:eastAsia="zh-CN"/>
              </w:rPr>
            </w:pPr>
          </w:p>
        </w:tc>
        <w:tc>
          <w:tcPr>
            <w:tcW w:w="1199" w:type="dxa"/>
            <w:noWrap w:val="0"/>
            <w:vAlign w:val="center"/>
          </w:tcPr>
          <w:p w14:paraId="055B36A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1.失访</w:t>
            </w:r>
          </w:p>
        </w:tc>
        <w:tc>
          <w:tcPr>
            <w:tcW w:w="534" w:type="dxa"/>
            <w:vMerge w:val="continue"/>
            <w:noWrap w:val="0"/>
            <w:vAlign w:val="top"/>
          </w:tcPr>
          <w:p w14:paraId="0D677082">
            <w:pPr>
              <w:rPr>
                <w:rFonts w:hint="eastAsia" w:ascii="仿宋_GB2312" w:hAnsi="仿宋_GB2312" w:eastAsia="仿宋_GB2312" w:cs="仿宋_GB2312"/>
                <w:color w:val="000000"/>
                <w:sz w:val="32"/>
                <w:szCs w:val="32"/>
                <w:vertAlign w:val="baseline"/>
                <w:lang w:val="en-US" w:eastAsia="zh-CN"/>
              </w:rPr>
            </w:pPr>
          </w:p>
        </w:tc>
        <w:tc>
          <w:tcPr>
            <w:tcW w:w="566" w:type="dxa"/>
            <w:vMerge w:val="continue"/>
            <w:noWrap w:val="0"/>
            <w:vAlign w:val="top"/>
          </w:tcPr>
          <w:p w14:paraId="401B6555">
            <w:pPr>
              <w:rPr>
                <w:rFonts w:hint="eastAsia" w:ascii="仿宋_GB2312" w:hAnsi="仿宋_GB2312" w:eastAsia="仿宋_GB2312" w:cs="仿宋_GB2312"/>
                <w:color w:val="000000"/>
                <w:sz w:val="32"/>
                <w:szCs w:val="32"/>
                <w:vertAlign w:val="baseline"/>
                <w:lang w:val="en-US" w:eastAsia="zh-CN"/>
              </w:rPr>
            </w:pPr>
          </w:p>
        </w:tc>
        <w:tc>
          <w:tcPr>
            <w:tcW w:w="481" w:type="dxa"/>
            <w:vMerge w:val="continue"/>
            <w:noWrap w:val="0"/>
            <w:vAlign w:val="top"/>
          </w:tcPr>
          <w:p w14:paraId="7D28CCAB">
            <w:pPr>
              <w:rPr>
                <w:rFonts w:hint="eastAsia" w:ascii="仿宋_GB2312" w:hAnsi="仿宋_GB2312" w:eastAsia="仿宋_GB2312" w:cs="仿宋_GB2312"/>
                <w:color w:val="000000"/>
                <w:sz w:val="32"/>
                <w:szCs w:val="32"/>
                <w:vertAlign w:val="baseline"/>
                <w:lang w:val="en-US" w:eastAsia="zh-CN"/>
              </w:rPr>
            </w:pPr>
          </w:p>
        </w:tc>
        <w:tc>
          <w:tcPr>
            <w:tcW w:w="636" w:type="dxa"/>
            <w:gridSpan w:val="2"/>
            <w:vMerge w:val="continue"/>
            <w:noWrap w:val="0"/>
            <w:vAlign w:val="top"/>
          </w:tcPr>
          <w:p w14:paraId="3795D1EB">
            <w:pPr>
              <w:rPr>
                <w:rFonts w:hint="eastAsia" w:ascii="仿宋_GB2312" w:hAnsi="仿宋_GB2312" w:eastAsia="仿宋_GB2312" w:cs="仿宋_GB2312"/>
                <w:color w:val="000000"/>
                <w:sz w:val="32"/>
                <w:szCs w:val="32"/>
                <w:vertAlign w:val="baseline"/>
                <w:lang w:val="en-US" w:eastAsia="zh-CN"/>
              </w:rPr>
            </w:pPr>
          </w:p>
        </w:tc>
        <w:tc>
          <w:tcPr>
            <w:tcW w:w="794" w:type="dxa"/>
            <w:gridSpan w:val="7"/>
            <w:vMerge w:val="continue"/>
            <w:noWrap w:val="0"/>
            <w:vAlign w:val="top"/>
          </w:tcPr>
          <w:p w14:paraId="7F2E5D53">
            <w:pPr>
              <w:rPr>
                <w:rFonts w:hint="eastAsia" w:ascii="仿宋_GB2312" w:hAnsi="仿宋_GB2312" w:eastAsia="仿宋_GB2312" w:cs="仿宋_GB2312"/>
                <w:color w:val="000000"/>
                <w:sz w:val="32"/>
                <w:szCs w:val="32"/>
                <w:vertAlign w:val="baseline"/>
                <w:lang w:val="en-US" w:eastAsia="zh-CN"/>
              </w:rPr>
            </w:pPr>
          </w:p>
        </w:tc>
        <w:tc>
          <w:tcPr>
            <w:tcW w:w="623" w:type="dxa"/>
            <w:vMerge w:val="continue"/>
            <w:noWrap w:val="0"/>
            <w:vAlign w:val="top"/>
          </w:tcPr>
          <w:p w14:paraId="738F8195">
            <w:pPr>
              <w:rPr>
                <w:rFonts w:hint="eastAsia" w:ascii="仿宋_GB2312" w:hAnsi="仿宋_GB2312" w:eastAsia="仿宋_GB2312" w:cs="仿宋_GB2312"/>
                <w:color w:val="000000"/>
                <w:sz w:val="32"/>
                <w:szCs w:val="32"/>
                <w:vertAlign w:val="baseline"/>
                <w:lang w:val="en-US" w:eastAsia="zh-CN"/>
              </w:rPr>
            </w:pPr>
          </w:p>
        </w:tc>
      </w:tr>
      <w:tr w14:paraId="01B7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22" w:type="dxa"/>
            <w:vMerge w:val="continue"/>
            <w:noWrap w:val="0"/>
            <w:vAlign w:val="top"/>
          </w:tcPr>
          <w:p w14:paraId="75A93382">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4BE85D4D">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10AB602F">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6CA72D47">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15A3AAA4">
            <w:pPr>
              <w:rPr>
                <w:rFonts w:hint="eastAsia" w:ascii="仿宋_GB2312" w:hAnsi="仿宋_GB2312" w:eastAsia="仿宋_GB2312" w:cs="仿宋_GB2312"/>
                <w:color w:val="000000"/>
                <w:sz w:val="32"/>
                <w:szCs w:val="32"/>
                <w:vertAlign w:val="baseline"/>
                <w:lang w:val="en-US" w:eastAsia="zh-CN"/>
              </w:rPr>
            </w:pPr>
          </w:p>
        </w:tc>
        <w:tc>
          <w:tcPr>
            <w:tcW w:w="575" w:type="dxa"/>
            <w:vMerge w:val="continue"/>
            <w:noWrap w:val="0"/>
            <w:vAlign w:val="top"/>
          </w:tcPr>
          <w:p w14:paraId="167C5EFE">
            <w:pPr>
              <w:rPr>
                <w:rFonts w:hint="eastAsia" w:ascii="仿宋_GB2312" w:hAnsi="仿宋_GB2312" w:eastAsia="仿宋_GB2312" w:cs="仿宋_GB2312"/>
                <w:color w:val="000000"/>
                <w:sz w:val="32"/>
                <w:szCs w:val="32"/>
                <w:vertAlign w:val="baseline"/>
                <w:lang w:val="en-US" w:eastAsia="zh-CN"/>
              </w:rPr>
            </w:pPr>
          </w:p>
        </w:tc>
        <w:tc>
          <w:tcPr>
            <w:tcW w:w="669" w:type="dxa"/>
            <w:gridSpan w:val="2"/>
            <w:vMerge w:val="continue"/>
            <w:noWrap w:val="0"/>
            <w:vAlign w:val="top"/>
          </w:tcPr>
          <w:p w14:paraId="70AADB18">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436C5D92">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14ADD5F3">
            <w:pPr>
              <w:rPr>
                <w:rFonts w:hint="eastAsia" w:ascii="仿宋_GB2312" w:hAnsi="仿宋_GB2312" w:eastAsia="仿宋_GB2312" w:cs="仿宋_GB2312"/>
                <w:color w:val="000000"/>
                <w:sz w:val="32"/>
                <w:szCs w:val="32"/>
                <w:vertAlign w:val="baseline"/>
                <w:lang w:val="en-US" w:eastAsia="zh-CN"/>
              </w:rPr>
            </w:pPr>
          </w:p>
        </w:tc>
        <w:tc>
          <w:tcPr>
            <w:tcW w:w="495" w:type="dxa"/>
            <w:vMerge w:val="continue"/>
            <w:noWrap w:val="0"/>
            <w:vAlign w:val="center"/>
          </w:tcPr>
          <w:p w14:paraId="2E431456">
            <w:pPr>
              <w:jc w:val="center"/>
              <w:rPr>
                <w:rFonts w:hint="eastAsia" w:ascii="仿宋_GB2312" w:hAnsi="仿宋_GB2312" w:eastAsia="仿宋_GB2312" w:cs="仿宋_GB2312"/>
                <w:color w:val="000000"/>
                <w:sz w:val="32"/>
                <w:szCs w:val="32"/>
                <w:vertAlign w:val="baseline"/>
                <w:lang w:val="en-US" w:eastAsia="zh-CN"/>
              </w:rPr>
            </w:pPr>
          </w:p>
        </w:tc>
        <w:tc>
          <w:tcPr>
            <w:tcW w:w="495" w:type="dxa"/>
            <w:vMerge w:val="continue"/>
            <w:noWrap w:val="0"/>
            <w:vAlign w:val="center"/>
          </w:tcPr>
          <w:p w14:paraId="62841730">
            <w:pPr>
              <w:jc w:val="center"/>
              <w:rPr>
                <w:rFonts w:hint="eastAsia" w:ascii="仿宋_GB2312" w:hAnsi="仿宋_GB2312" w:eastAsia="仿宋_GB2312" w:cs="仿宋_GB2312"/>
                <w:color w:val="000000"/>
                <w:sz w:val="32"/>
                <w:szCs w:val="32"/>
                <w:vertAlign w:val="baseline"/>
                <w:lang w:val="en-US" w:eastAsia="zh-CN"/>
              </w:rPr>
            </w:pPr>
          </w:p>
        </w:tc>
        <w:tc>
          <w:tcPr>
            <w:tcW w:w="588" w:type="dxa"/>
            <w:vMerge w:val="continue"/>
            <w:noWrap w:val="0"/>
            <w:vAlign w:val="center"/>
          </w:tcPr>
          <w:p w14:paraId="5FDB1F1D">
            <w:pPr>
              <w:jc w:val="center"/>
              <w:rPr>
                <w:rFonts w:hint="eastAsia" w:ascii="仿宋_GB2312" w:hAnsi="仿宋_GB2312" w:eastAsia="仿宋_GB2312" w:cs="仿宋_GB2312"/>
                <w:color w:val="000000"/>
                <w:sz w:val="32"/>
                <w:szCs w:val="32"/>
                <w:vertAlign w:val="baseline"/>
                <w:lang w:val="en-US" w:eastAsia="zh-CN"/>
              </w:rPr>
            </w:pPr>
          </w:p>
        </w:tc>
        <w:tc>
          <w:tcPr>
            <w:tcW w:w="1199" w:type="dxa"/>
            <w:noWrap w:val="0"/>
            <w:vAlign w:val="center"/>
          </w:tcPr>
          <w:p w14:paraId="66332E2D">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2.拒绝</w:t>
            </w:r>
          </w:p>
        </w:tc>
        <w:tc>
          <w:tcPr>
            <w:tcW w:w="534" w:type="dxa"/>
            <w:vMerge w:val="continue"/>
            <w:noWrap w:val="0"/>
            <w:vAlign w:val="top"/>
          </w:tcPr>
          <w:p w14:paraId="54A66FC7">
            <w:pPr>
              <w:rPr>
                <w:rFonts w:hint="eastAsia" w:ascii="仿宋_GB2312" w:hAnsi="仿宋_GB2312" w:eastAsia="仿宋_GB2312" w:cs="仿宋_GB2312"/>
                <w:color w:val="000000"/>
                <w:sz w:val="32"/>
                <w:szCs w:val="32"/>
                <w:vertAlign w:val="baseline"/>
                <w:lang w:val="en-US" w:eastAsia="zh-CN"/>
              </w:rPr>
            </w:pPr>
          </w:p>
        </w:tc>
        <w:tc>
          <w:tcPr>
            <w:tcW w:w="566" w:type="dxa"/>
            <w:vMerge w:val="continue"/>
            <w:noWrap w:val="0"/>
            <w:vAlign w:val="top"/>
          </w:tcPr>
          <w:p w14:paraId="0137501B">
            <w:pPr>
              <w:rPr>
                <w:rFonts w:hint="eastAsia" w:ascii="仿宋_GB2312" w:hAnsi="仿宋_GB2312" w:eastAsia="仿宋_GB2312" w:cs="仿宋_GB2312"/>
                <w:color w:val="000000"/>
                <w:sz w:val="32"/>
                <w:szCs w:val="32"/>
                <w:vertAlign w:val="baseline"/>
                <w:lang w:val="en-US" w:eastAsia="zh-CN"/>
              </w:rPr>
            </w:pPr>
          </w:p>
        </w:tc>
        <w:tc>
          <w:tcPr>
            <w:tcW w:w="481" w:type="dxa"/>
            <w:vMerge w:val="continue"/>
            <w:noWrap w:val="0"/>
            <w:vAlign w:val="top"/>
          </w:tcPr>
          <w:p w14:paraId="6702481C">
            <w:pPr>
              <w:rPr>
                <w:rFonts w:hint="eastAsia" w:ascii="仿宋_GB2312" w:hAnsi="仿宋_GB2312" w:eastAsia="仿宋_GB2312" w:cs="仿宋_GB2312"/>
                <w:color w:val="000000"/>
                <w:sz w:val="32"/>
                <w:szCs w:val="32"/>
                <w:vertAlign w:val="baseline"/>
                <w:lang w:val="en-US" w:eastAsia="zh-CN"/>
              </w:rPr>
            </w:pPr>
          </w:p>
        </w:tc>
        <w:tc>
          <w:tcPr>
            <w:tcW w:w="636" w:type="dxa"/>
            <w:gridSpan w:val="2"/>
            <w:vMerge w:val="continue"/>
            <w:noWrap w:val="0"/>
            <w:vAlign w:val="top"/>
          </w:tcPr>
          <w:p w14:paraId="5D47F172">
            <w:pPr>
              <w:rPr>
                <w:rFonts w:hint="eastAsia" w:ascii="仿宋_GB2312" w:hAnsi="仿宋_GB2312" w:eastAsia="仿宋_GB2312" w:cs="仿宋_GB2312"/>
                <w:color w:val="000000"/>
                <w:sz w:val="32"/>
                <w:szCs w:val="32"/>
                <w:vertAlign w:val="baseline"/>
                <w:lang w:val="en-US" w:eastAsia="zh-CN"/>
              </w:rPr>
            </w:pPr>
          </w:p>
        </w:tc>
        <w:tc>
          <w:tcPr>
            <w:tcW w:w="794" w:type="dxa"/>
            <w:gridSpan w:val="7"/>
            <w:vMerge w:val="continue"/>
            <w:noWrap w:val="0"/>
            <w:vAlign w:val="top"/>
          </w:tcPr>
          <w:p w14:paraId="7C7873D2">
            <w:pPr>
              <w:rPr>
                <w:rFonts w:hint="eastAsia" w:ascii="仿宋_GB2312" w:hAnsi="仿宋_GB2312" w:eastAsia="仿宋_GB2312" w:cs="仿宋_GB2312"/>
                <w:color w:val="000000"/>
                <w:sz w:val="32"/>
                <w:szCs w:val="32"/>
                <w:vertAlign w:val="baseline"/>
                <w:lang w:val="en-US" w:eastAsia="zh-CN"/>
              </w:rPr>
            </w:pPr>
          </w:p>
        </w:tc>
        <w:tc>
          <w:tcPr>
            <w:tcW w:w="623" w:type="dxa"/>
            <w:vMerge w:val="continue"/>
            <w:noWrap w:val="0"/>
            <w:vAlign w:val="top"/>
          </w:tcPr>
          <w:p w14:paraId="6C68DD6D">
            <w:pPr>
              <w:rPr>
                <w:rFonts w:hint="eastAsia" w:ascii="仿宋_GB2312" w:hAnsi="仿宋_GB2312" w:eastAsia="仿宋_GB2312" w:cs="仿宋_GB2312"/>
                <w:color w:val="000000"/>
                <w:sz w:val="32"/>
                <w:szCs w:val="32"/>
                <w:vertAlign w:val="baseline"/>
                <w:lang w:val="en-US" w:eastAsia="zh-CN"/>
              </w:rPr>
            </w:pPr>
          </w:p>
        </w:tc>
      </w:tr>
      <w:tr w14:paraId="45D6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622" w:type="dxa"/>
            <w:vMerge w:val="continue"/>
            <w:noWrap w:val="0"/>
            <w:vAlign w:val="top"/>
          </w:tcPr>
          <w:p w14:paraId="2BF9409A">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327A0B8D">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237AF4AF">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78EA120C">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663F72AF">
            <w:pPr>
              <w:rPr>
                <w:rFonts w:hint="eastAsia" w:ascii="仿宋_GB2312" w:hAnsi="仿宋_GB2312" w:eastAsia="仿宋_GB2312" w:cs="仿宋_GB2312"/>
                <w:color w:val="000000"/>
                <w:sz w:val="32"/>
                <w:szCs w:val="32"/>
                <w:vertAlign w:val="baseline"/>
                <w:lang w:val="en-US" w:eastAsia="zh-CN"/>
              </w:rPr>
            </w:pPr>
          </w:p>
        </w:tc>
        <w:tc>
          <w:tcPr>
            <w:tcW w:w="575" w:type="dxa"/>
            <w:vMerge w:val="continue"/>
            <w:noWrap w:val="0"/>
            <w:vAlign w:val="top"/>
          </w:tcPr>
          <w:p w14:paraId="58CB2EB4">
            <w:pPr>
              <w:rPr>
                <w:rFonts w:hint="eastAsia" w:ascii="仿宋_GB2312" w:hAnsi="仿宋_GB2312" w:eastAsia="仿宋_GB2312" w:cs="仿宋_GB2312"/>
                <w:color w:val="000000"/>
                <w:sz w:val="32"/>
                <w:szCs w:val="32"/>
                <w:vertAlign w:val="baseline"/>
                <w:lang w:val="en-US" w:eastAsia="zh-CN"/>
              </w:rPr>
            </w:pPr>
          </w:p>
        </w:tc>
        <w:tc>
          <w:tcPr>
            <w:tcW w:w="669" w:type="dxa"/>
            <w:gridSpan w:val="2"/>
            <w:vMerge w:val="continue"/>
            <w:noWrap w:val="0"/>
            <w:vAlign w:val="top"/>
          </w:tcPr>
          <w:p w14:paraId="085469BE">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1F94EAF0">
            <w:pPr>
              <w:rPr>
                <w:rFonts w:hint="eastAsia" w:ascii="仿宋_GB2312" w:hAnsi="仿宋_GB2312" w:eastAsia="仿宋_GB2312" w:cs="仿宋_GB2312"/>
                <w:color w:val="000000"/>
                <w:sz w:val="32"/>
                <w:szCs w:val="32"/>
                <w:vertAlign w:val="baseline"/>
                <w:lang w:val="en-US" w:eastAsia="zh-CN"/>
              </w:rPr>
            </w:pPr>
          </w:p>
        </w:tc>
        <w:tc>
          <w:tcPr>
            <w:tcW w:w="622" w:type="dxa"/>
            <w:vMerge w:val="continue"/>
            <w:noWrap w:val="0"/>
            <w:vAlign w:val="top"/>
          </w:tcPr>
          <w:p w14:paraId="2F888AE6">
            <w:pPr>
              <w:rPr>
                <w:rFonts w:hint="eastAsia" w:ascii="仿宋_GB2312" w:hAnsi="仿宋_GB2312" w:eastAsia="仿宋_GB2312" w:cs="仿宋_GB2312"/>
                <w:color w:val="000000"/>
                <w:sz w:val="32"/>
                <w:szCs w:val="32"/>
                <w:vertAlign w:val="baseline"/>
                <w:lang w:val="en-US" w:eastAsia="zh-CN"/>
              </w:rPr>
            </w:pPr>
          </w:p>
        </w:tc>
        <w:tc>
          <w:tcPr>
            <w:tcW w:w="495" w:type="dxa"/>
            <w:vMerge w:val="continue"/>
            <w:noWrap w:val="0"/>
            <w:vAlign w:val="center"/>
          </w:tcPr>
          <w:p w14:paraId="510E301C">
            <w:pPr>
              <w:jc w:val="center"/>
              <w:rPr>
                <w:rFonts w:hint="eastAsia" w:ascii="仿宋_GB2312" w:hAnsi="仿宋_GB2312" w:eastAsia="仿宋_GB2312" w:cs="仿宋_GB2312"/>
                <w:color w:val="000000"/>
                <w:sz w:val="32"/>
                <w:szCs w:val="32"/>
                <w:vertAlign w:val="baseline"/>
                <w:lang w:val="en-US" w:eastAsia="zh-CN"/>
              </w:rPr>
            </w:pPr>
          </w:p>
        </w:tc>
        <w:tc>
          <w:tcPr>
            <w:tcW w:w="495" w:type="dxa"/>
            <w:vMerge w:val="continue"/>
            <w:noWrap w:val="0"/>
            <w:vAlign w:val="center"/>
          </w:tcPr>
          <w:p w14:paraId="6C0BEB26">
            <w:pPr>
              <w:jc w:val="center"/>
              <w:rPr>
                <w:rFonts w:hint="eastAsia" w:ascii="仿宋_GB2312" w:hAnsi="仿宋_GB2312" w:eastAsia="仿宋_GB2312" w:cs="仿宋_GB2312"/>
                <w:color w:val="000000"/>
                <w:kern w:val="2"/>
                <w:sz w:val="32"/>
                <w:szCs w:val="32"/>
                <w:vertAlign w:val="baseline"/>
                <w:lang w:val="en-US" w:eastAsia="zh-CN" w:bidi="ar-SA"/>
              </w:rPr>
            </w:pPr>
          </w:p>
        </w:tc>
        <w:tc>
          <w:tcPr>
            <w:tcW w:w="588" w:type="dxa"/>
            <w:vMerge w:val="continue"/>
            <w:noWrap w:val="0"/>
            <w:vAlign w:val="center"/>
          </w:tcPr>
          <w:p w14:paraId="24C0275C">
            <w:pPr>
              <w:jc w:val="center"/>
              <w:rPr>
                <w:rFonts w:hint="eastAsia" w:ascii="仿宋_GB2312" w:hAnsi="仿宋_GB2312" w:eastAsia="仿宋_GB2312" w:cs="仿宋_GB2312"/>
                <w:color w:val="000000"/>
                <w:sz w:val="32"/>
                <w:szCs w:val="32"/>
                <w:vertAlign w:val="baseline"/>
                <w:lang w:val="en-US" w:eastAsia="zh-CN"/>
              </w:rPr>
            </w:pPr>
          </w:p>
        </w:tc>
        <w:tc>
          <w:tcPr>
            <w:tcW w:w="1199" w:type="dxa"/>
            <w:noWrap w:val="0"/>
            <w:vAlign w:val="center"/>
          </w:tcPr>
          <w:p w14:paraId="0D5AD142">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3.其他</w:t>
            </w:r>
          </w:p>
        </w:tc>
        <w:tc>
          <w:tcPr>
            <w:tcW w:w="534" w:type="dxa"/>
            <w:vMerge w:val="continue"/>
            <w:noWrap w:val="0"/>
            <w:vAlign w:val="top"/>
          </w:tcPr>
          <w:p w14:paraId="03100B4B">
            <w:pPr>
              <w:rPr>
                <w:rFonts w:hint="eastAsia" w:ascii="仿宋_GB2312" w:hAnsi="仿宋_GB2312" w:eastAsia="仿宋_GB2312" w:cs="仿宋_GB2312"/>
                <w:color w:val="000000"/>
                <w:sz w:val="32"/>
                <w:szCs w:val="32"/>
                <w:vertAlign w:val="baseline"/>
                <w:lang w:val="en-US" w:eastAsia="zh-CN"/>
              </w:rPr>
            </w:pPr>
          </w:p>
        </w:tc>
        <w:tc>
          <w:tcPr>
            <w:tcW w:w="566" w:type="dxa"/>
            <w:vMerge w:val="continue"/>
            <w:noWrap w:val="0"/>
            <w:vAlign w:val="top"/>
          </w:tcPr>
          <w:p w14:paraId="6E16CFE4">
            <w:pPr>
              <w:rPr>
                <w:rFonts w:hint="eastAsia" w:ascii="仿宋_GB2312" w:hAnsi="仿宋_GB2312" w:eastAsia="仿宋_GB2312" w:cs="仿宋_GB2312"/>
                <w:color w:val="000000"/>
                <w:sz w:val="32"/>
                <w:szCs w:val="32"/>
                <w:vertAlign w:val="baseline"/>
                <w:lang w:val="en-US" w:eastAsia="zh-CN"/>
              </w:rPr>
            </w:pPr>
          </w:p>
        </w:tc>
        <w:tc>
          <w:tcPr>
            <w:tcW w:w="481" w:type="dxa"/>
            <w:vMerge w:val="continue"/>
            <w:noWrap w:val="0"/>
            <w:vAlign w:val="top"/>
          </w:tcPr>
          <w:p w14:paraId="78D00CF8">
            <w:pPr>
              <w:rPr>
                <w:rFonts w:hint="eastAsia" w:ascii="仿宋_GB2312" w:hAnsi="仿宋_GB2312" w:eastAsia="仿宋_GB2312" w:cs="仿宋_GB2312"/>
                <w:color w:val="000000"/>
                <w:sz w:val="32"/>
                <w:szCs w:val="32"/>
                <w:vertAlign w:val="baseline"/>
                <w:lang w:val="en-US" w:eastAsia="zh-CN"/>
              </w:rPr>
            </w:pPr>
          </w:p>
        </w:tc>
        <w:tc>
          <w:tcPr>
            <w:tcW w:w="636" w:type="dxa"/>
            <w:gridSpan w:val="2"/>
            <w:vMerge w:val="continue"/>
            <w:noWrap w:val="0"/>
            <w:vAlign w:val="center"/>
          </w:tcPr>
          <w:p w14:paraId="29994302">
            <w:pPr>
              <w:jc w:val="center"/>
              <w:rPr>
                <w:rFonts w:hint="eastAsia" w:ascii="仿宋_GB2312" w:hAnsi="仿宋_GB2312" w:eastAsia="仿宋_GB2312" w:cs="仿宋_GB2312"/>
                <w:color w:val="000000"/>
                <w:sz w:val="32"/>
                <w:szCs w:val="32"/>
                <w:vertAlign w:val="baseline"/>
                <w:lang w:val="en-US" w:eastAsia="zh-CN"/>
              </w:rPr>
            </w:pPr>
          </w:p>
        </w:tc>
        <w:tc>
          <w:tcPr>
            <w:tcW w:w="794" w:type="dxa"/>
            <w:gridSpan w:val="2"/>
            <w:noWrap w:val="0"/>
            <w:vAlign w:val="center"/>
          </w:tcPr>
          <w:p w14:paraId="08EAB99F">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是否治疗</w:t>
            </w:r>
          </w:p>
        </w:tc>
        <w:tc>
          <w:tcPr>
            <w:tcW w:w="794" w:type="dxa"/>
            <w:gridSpan w:val="2"/>
            <w:noWrap w:val="0"/>
            <w:vAlign w:val="center"/>
          </w:tcPr>
          <w:p w14:paraId="7FCEB7D4">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治疗日期</w:t>
            </w:r>
          </w:p>
        </w:tc>
        <w:tc>
          <w:tcPr>
            <w:tcW w:w="794" w:type="dxa"/>
            <w:gridSpan w:val="2"/>
            <w:noWrap w:val="0"/>
            <w:vAlign w:val="center"/>
          </w:tcPr>
          <w:p w14:paraId="094CA5FF">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治疗方法</w:t>
            </w:r>
          </w:p>
        </w:tc>
        <w:tc>
          <w:tcPr>
            <w:tcW w:w="794" w:type="dxa"/>
            <w:noWrap w:val="0"/>
            <w:vAlign w:val="center"/>
          </w:tcPr>
          <w:p w14:paraId="021C8689">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未治原因</w:t>
            </w:r>
          </w:p>
        </w:tc>
        <w:tc>
          <w:tcPr>
            <w:tcW w:w="623" w:type="dxa"/>
            <w:vMerge w:val="continue"/>
            <w:noWrap w:val="0"/>
            <w:vAlign w:val="top"/>
          </w:tcPr>
          <w:p w14:paraId="281676E3">
            <w:pPr>
              <w:rPr>
                <w:rFonts w:hint="eastAsia" w:ascii="仿宋_GB2312" w:hAnsi="仿宋_GB2312" w:eastAsia="仿宋_GB2312" w:cs="仿宋_GB2312"/>
                <w:color w:val="000000"/>
                <w:sz w:val="32"/>
                <w:szCs w:val="32"/>
                <w:vertAlign w:val="baseline"/>
                <w:lang w:val="en-US" w:eastAsia="zh-CN"/>
              </w:rPr>
            </w:pPr>
          </w:p>
        </w:tc>
      </w:tr>
      <w:tr w14:paraId="7CF9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noWrap w:val="0"/>
            <w:vAlign w:val="top"/>
          </w:tcPr>
          <w:p w14:paraId="63284765">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288FF42E">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696EB072">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53C186AC">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512DF23B">
            <w:pPr>
              <w:rPr>
                <w:rFonts w:hint="eastAsia" w:ascii="仿宋_GB2312" w:hAnsi="仿宋_GB2312" w:eastAsia="仿宋_GB2312" w:cs="仿宋_GB2312"/>
                <w:color w:val="000000"/>
                <w:sz w:val="32"/>
                <w:szCs w:val="32"/>
                <w:vertAlign w:val="baseline"/>
                <w:lang w:val="en-US" w:eastAsia="zh-CN"/>
              </w:rPr>
            </w:pPr>
          </w:p>
        </w:tc>
        <w:tc>
          <w:tcPr>
            <w:tcW w:w="622" w:type="dxa"/>
            <w:gridSpan w:val="2"/>
            <w:noWrap w:val="0"/>
            <w:vAlign w:val="top"/>
          </w:tcPr>
          <w:p w14:paraId="2271F1E6">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47C12189">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37DFACB5">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254EB671">
            <w:pPr>
              <w:rPr>
                <w:rFonts w:hint="eastAsia" w:ascii="仿宋_GB2312" w:hAnsi="仿宋_GB2312" w:eastAsia="仿宋_GB2312" w:cs="仿宋_GB2312"/>
                <w:color w:val="000000"/>
                <w:sz w:val="32"/>
                <w:szCs w:val="32"/>
                <w:vertAlign w:val="baseline"/>
                <w:lang w:val="en-US" w:eastAsia="zh-CN"/>
              </w:rPr>
            </w:pPr>
          </w:p>
        </w:tc>
        <w:tc>
          <w:tcPr>
            <w:tcW w:w="495" w:type="dxa"/>
            <w:noWrap w:val="0"/>
            <w:vAlign w:val="top"/>
          </w:tcPr>
          <w:p w14:paraId="29B8CE9D">
            <w:pPr>
              <w:rPr>
                <w:rFonts w:hint="eastAsia" w:ascii="仿宋_GB2312" w:hAnsi="仿宋_GB2312" w:eastAsia="仿宋_GB2312" w:cs="仿宋_GB2312"/>
                <w:color w:val="000000"/>
                <w:sz w:val="32"/>
                <w:szCs w:val="32"/>
                <w:vertAlign w:val="baseline"/>
                <w:lang w:val="en-US" w:eastAsia="zh-CN"/>
              </w:rPr>
            </w:pPr>
          </w:p>
        </w:tc>
        <w:tc>
          <w:tcPr>
            <w:tcW w:w="495" w:type="dxa"/>
            <w:noWrap w:val="0"/>
            <w:vAlign w:val="top"/>
          </w:tcPr>
          <w:p w14:paraId="7D102D2D">
            <w:pPr>
              <w:rPr>
                <w:rFonts w:hint="eastAsia" w:ascii="仿宋_GB2312" w:hAnsi="仿宋_GB2312" w:eastAsia="仿宋_GB2312" w:cs="仿宋_GB2312"/>
                <w:color w:val="000000"/>
                <w:kern w:val="2"/>
                <w:sz w:val="32"/>
                <w:szCs w:val="32"/>
                <w:vertAlign w:val="baseline"/>
                <w:lang w:val="en-US" w:eastAsia="zh-CN" w:bidi="ar-SA"/>
              </w:rPr>
            </w:pPr>
          </w:p>
        </w:tc>
        <w:tc>
          <w:tcPr>
            <w:tcW w:w="588" w:type="dxa"/>
            <w:noWrap w:val="0"/>
            <w:vAlign w:val="top"/>
          </w:tcPr>
          <w:p w14:paraId="1BB2B10F">
            <w:pPr>
              <w:rPr>
                <w:rFonts w:hint="eastAsia" w:ascii="仿宋_GB2312" w:hAnsi="仿宋_GB2312" w:eastAsia="仿宋_GB2312" w:cs="仿宋_GB2312"/>
                <w:color w:val="000000"/>
                <w:sz w:val="32"/>
                <w:szCs w:val="32"/>
                <w:vertAlign w:val="baseline"/>
                <w:lang w:val="en-US" w:eastAsia="zh-CN"/>
              </w:rPr>
            </w:pPr>
          </w:p>
        </w:tc>
        <w:tc>
          <w:tcPr>
            <w:tcW w:w="1199" w:type="dxa"/>
            <w:noWrap w:val="0"/>
            <w:vAlign w:val="top"/>
          </w:tcPr>
          <w:p w14:paraId="1E1310ED">
            <w:pPr>
              <w:rPr>
                <w:rFonts w:hint="eastAsia" w:ascii="仿宋_GB2312" w:hAnsi="仿宋_GB2312" w:eastAsia="仿宋_GB2312" w:cs="仿宋_GB2312"/>
                <w:color w:val="000000"/>
                <w:sz w:val="32"/>
                <w:szCs w:val="32"/>
                <w:vertAlign w:val="baseline"/>
                <w:lang w:val="en-US" w:eastAsia="zh-CN"/>
              </w:rPr>
            </w:pPr>
          </w:p>
        </w:tc>
        <w:tc>
          <w:tcPr>
            <w:tcW w:w="534" w:type="dxa"/>
            <w:noWrap w:val="0"/>
            <w:vAlign w:val="top"/>
          </w:tcPr>
          <w:p w14:paraId="7E72CE4F">
            <w:pPr>
              <w:rPr>
                <w:rFonts w:hint="eastAsia" w:ascii="仿宋_GB2312" w:hAnsi="仿宋_GB2312" w:eastAsia="仿宋_GB2312" w:cs="仿宋_GB2312"/>
                <w:color w:val="000000"/>
                <w:sz w:val="32"/>
                <w:szCs w:val="32"/>
                <w:vertAlign w:val="baseline"/>
                <w:lang w:val="en-US" w:eastAsia="zh-CN"/>
              </w:rPr>
            </w:pPr>
          </w:p>
        </w:tc>
        <w:tc>
          <w:tcPr>
            <w:tcW w:w="566" w:type="dxa"/>
            <w:noWrap w:val="0"/>
            <w:vAlign w:val="top"/>
          </w:tcPr>
          <w:p w14:paraId="2DACC439">
            <w:pPr>
              <w:rPr>
                <w:rFonts w:hint="eastAsia" w:ascii="仿宋_GB2312" w:hAnsi="仿宋_GB2312" w:eastAsia="仿宋_GB2312" w:cs="仿宋_GB2312"/>
                <w:color w:val="000000"/>
                <w:sz w:val="32"/>
                <w:szCs w:val="32"/>
                <w:vertAlign w:val="baseline"/>
                <w:lang w:val="en-US" w:eastAsia="zh-CN"/>
              </w:rPr>
            </w:pPr>
          </w:p>
        </w:tc>
        <w:tc>
          <w:tcPr>
            <w:tcW w:w="481" w:type="dxa"/>
            <w:noWrap w:val="0"/>
            <w:vAlign w:val="top"/>
          </w:tcPr>
          <w:p w14:paraId="13C859EA">
            <w:pPr>
              <w:rPr>
                <w:rFonts w:hint="eastAsia" w:ascii="仿宋_GB2312" w:hAnsi="仿宋_GB2312" w:eastAsia="仿宋_GB2312" w:cs="仿宋_GB2312"/>
                <w:color w:val="000000"/>
                <w:sz w:val="32"/>
                <w:szCs w:val="32"/>
                <w:vertAlign w:val="baseline"/>
                <w:lang w:val="en-US" w:eastAsia="zh-CN"/>
              </w:rPr>
            </w:pPr>
          </w:p>
        </w:tc>
        <w:tc>
          <w:tcPr>
            <w:tcW w:w="623" w:type="dxa"/>
            <w:noWrap w:val="0"/>
            <w:vAlign w:val="top"/>
          </w:tcPr>
          <w:p w14:paraId="2A496DAA">
            <w:pPr>
              <w:rPr>
                <w:rFonts w:hint="eastAsia" w:ascii="仿宋_GB2312" w:hAnsi="仿宋_GB2312" w:eastAsia="仿宋_GB2312" w:cs="仿宋_GB2312"/>
                <w:color w:val="000000"/>
                <w:sz w:val="32"/>
                <w:szCs w:val="32"/>
                <w:vertAlign w:val="baseline"/>
                <w:lang w:val="en-US" w:eastAsia="zh-CN"/>
              </w:rPr>
            </w:pPr>
          </w:p>
        </w:tc>
        <w:tc>
          <w:tcPr>
            <w:tcW w:w="794" w:type="dxa"/>
            <w:gridSpan w:val="2"/>
            <w:noWrap w:val="0"/>
            <w:vAlign w:val="top"/>
          </w:tcPr>
          <w:p w14:paraId="63A93815">
            <w:pPr>
              <w:rPr>
                <w:rFonts w:hint="eastAsia" w:ascii="仿宋_GB2312" w:hAnsi="仿宋_GB2312" w:eastAsia="仿宋_GB2312" w:cs="仿宋_GB2312"/>
                <w:color w:val="000000"/>
                <w:sz w:val="32"/>
                <w:szCs w:val="32"/>
                <w:vertAlign w:val="baseline"/>
                <w:lang w:val="en-US" w:eastAsia="zh-CN"/>
              </w:rPr>
            </w:pPr>
          </w:p>
        </w:tc>
        <w:tc>
          <w:tcPr>
            <w:tcW w:w="794" w:type="dxa"/>
            <w:gridSpan w:val="2"/>
            <w:noWrap w:val="0"/>
            <w:vAlign w:val="top"/>
          </w:tcPr>
          <w:p w14:paraId="17DC58D0">
            <w:pPr>
              <w:rPr>
                <w:rFonts w:hint="eastAsia" w:ascii="仿宋_GB2312" w:hAnsi="仿宋_GB2312" w:eastAsia="仿宋_GB2312" w:cs="仿宋_GB2312"/>
                <w:color w:val="000000"/>
                <w:sz w:val="32"/>
                <w:szCs w:val="32"/>
                <w:vertAlign w:val="baseline"/>
                <w:lang w:val="en-US" w:eastAsia="zh-CN"/>
              </w:rPr>
            </w:pPr>
          </w:p>
        </w:tc>
        <w:tc>
          <w:tcPr>
            <w:tcW w:w="794" w:type="dxa"/>
            <w:gridSpan w:val="2"/>
            <w:noWrap w:val="0"/>
            <w:vAlign w:val="top"/>
          </w:tcPr>
          <w:p w14:paraId="68D329B9">
            <w:pPr>
              <w:rPr>
                <w:rFonts w:hint="eastAsia" w:ascii="仿宋_GB2312" w:hAnsi="仿宋_GB2312" w:eastAsia="仿宋_GB2312" w:cs="仿宋_GB2312"/>
                <w:color w:val="000000"/>
                <w:sz w:val="32"/>
                <w:szCs w:val="32"/>
                <w:vertAlign w:val="baseline"/>
                <w:lang w:val="en-US" w:eastAsia="zh-CN"/>
              </w:rPr>
            </w:pPr>
          </w:p>
        </w:tc>
        <w:tc>
          <w:tcPr>
            <w:tcW w:w="794" w:type="dxa"/>
            <w:gridSpan w:val="2"/>
            <w:noWrap w:val="0"/>
            <w:vAlign w:val="top"/>
          </w:tcPr>
          <w:p w14:paraId="4E8B1431">
            <w:pPr>
              <w:rPr>
                <w:rFonts w:hint="eastAsia" w:ascii="仿宋_GB2312" w:hAnsi="仿宋_GB2312" w:eastAsia="仿宋_GB2312" w:cs="仿宋_GB2312"/>
                <w:color w:val="000000"/>
                <w:sz w:val="32"/>
                <w:szCs w:val="32"/>
                <w:vertAlign w:val="baseline"/>
                <w:lang w:val="en-US" w:eastAsia="zh-CN"/>
              </w:rPr>
            </w:pPr>
          </w:p>
        </w:tc>
        <w:tc>
          <w:tcPr>
            <w:tcW w:w="623" w:type="dxa"/>
            <w:noWrap w:val="0"/>
            <w:vAlign w:val="top"/>
          </w:tcPr>
          <w:p w14:paraId="0B95EE94">
            <w:pPr>
              <w:rPr>
                <w:rFonts w:hint="eastAsia" w:ascii="仿宋_GB2312" w:hAnsi="仿宋_GB2312" w:eastAsia="仿宋_GB2312" w:cs="仿宋_GB2312"/>
                <w:color w:val="000000"/>
                <w:sz w:val="32"/>
                <w:szCs w:val="32"/>
                <w:vertAlign w:val="baseline"/>
                <w:lang w:val="en-US" w:eastAsia="zh-CN"/>
              </w:rPr>
            </w:pPr>
          </w:p>
        </w:tc>
      </w:tr>
      <w:tr w14:paraId="22DA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noWrap w:val="0"/>
            <w:vAlign w:val="top"/>
          </w:tcPr>
          <w:p w14:paraId="1E7613D4">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180B95E6">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2CF18B43">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74006EE8">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6D09DA75">
            <w:pPr>
              <w:rPr>
                <w:rFonts w:hint="eastAsia" w:ascii="仿宋_GB2312" w:hAnsi="仿宋_GB2312" w:eastAsia="仿宋_GB2312" w:cs="仿宋_GB2312"/>
                <w:color w:val="000000"/>
                <w:sz w:val="32"/>
                <w:szCs w:val="32"/>
                <w:vertAlign w:val="baseline"/>
                <w:lang w:val="en-US" w:eastAsia="zh-CN"/>
              </w:rPr>
            </w:pPr>
          </w:p>
        </w:tc>
        <w:tc>
          <w:tcPr>
            <w:tcW w:w="622" w:type="dxa"/>
            <w:gridSpan w:val="2"/>
            <w:noWrap w:val="0"/>
            <w:vAlign w:val="top"/>
          </w:tcPr>
          <w:p w14:paraId="54C16A3E">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26DA982F">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28BE40B4">
            <w:pPr>
              <w:rPr>
                <w:rFonts w:hint="eastAsia" w:ascii="仿宋_GB2312" w:hAnsi="仿宋_GB2312" w:eastAsia="仿宋_GB2312" w:cs="仿宋_GB2312"/>
                <w:color w:val="000000"/>
                <w:sz w:val="32"/>
                <w:szCs w:val="32"/>
                <w:vertAlign w:val="baseline"/>
                <w:lang w:val="en-US" w:eastAsia="zh-CN"/>
              </w:rPr>
            </w:pPr>
          </w:p>
        </w:tc>
        <w:tc>
          <w:tcPr>
            <w:tcW w:w="622" w:type="dxa"/>
            <w:noWrap w:val="0"/>
            <w:vAlign w:val="top"/>
          </w:tcPr>
          <w:p w14:paraId="4555ADDB">
            <w:pPr>
              <w:rPr>
                <w:rFonts w:hint="eastAsia" w:ascii="仿宋_GB2312" w:hAnsi="仿宋_GB2312" w:eastAsia="仿宋_GB2312" w:cs="仿宋_GB2312"/>
                <w:color w:val="000000"/>
                <w:sz w:val="32"/>
                <w:szCs w:val="32"/>
                <w:vertAlign w:val="baseline"/>
                <w:lang w:val="en-US" w:eastAsia="zh-CN"/>
              </w:rPr>
            </w:pPr>
          </w:p>
        </w:tc>
        <w:tc>
          <w:tcPr>
            <w:tcW w:w="495" w:type="dxa"/>
            <w:noWrap w:val="0"/>
            <w:vAlign w:val="top"/>
          </w:tcPr>
          <w:p w14:paraId="4C9408B2">
            <w:pPr>
              <w:rPr>
                <w:rFonts w:hint="eastAsia" w:ascii="仿宋_GB2312" w:hAnsi="仿宋_GB2312" w:eastAsia="仿宋_GB2312" w:cs="仿宋_GB2312"/>
                <w:color w:val="000000"/>
                <w:sz w:val="32"/>
                <w:szCs w:val="32"/>
                <w:vertAlign w:val="baseline"/>
                <w:lang w:val="en-US" w:eastAsia="zh-CN"/>
              </w:rPr>
            </w:pPr>
          </w:p>
        </w:tc>
        <w:tc>
          <w:tcPr>
            <w:tcW w:w="495" w:type="dxa"/>
            <w:noWrap w:val="0"/>
            <w:vAlign w:val="top"/>
          </w:tcPr>
          <w:p w14:paraId="33B797EB">
            <w:pPr>
              <w:rPr>
                <w:rFonts w:hint="eastAsia" w:ascii="仿宋_GB2312" w:hAnsi="仿宋_GB2312" w:eastAsia="仿宋_GB2312" w:cs="仿宋_GB2312"/>
                <w:color w:val="000000"/>
                <w:kern w:val="2"/>
                <w:sz w:val="32"/>
                <w:szCs w:val="32"/>
                <w:vertAlign w:val="baseline"/>
                <w:lang w:val="en-US" w:eastAsia="zh-CN" w:bidi="ar-SA"/>
              </w:rPr>
            </w:pPr>
          </w:p>
        </w:tc>
        <w:tc>
          <w:tcPr>
            <w:tcW w:w="588" w:type="dxa"/>
            <w:noWrap w:val="0"/>
            <w:vAlign w:val="top"/>
          </w:tcPr>
          <w:p w14:paraId="0B480343">
            <w:pPr>
              <w:rPr>
                <w:rFonts w:hint="eastAsia" w:ascii="仿宋_GB2312" w:hAnsi="仿宋_GB2312" w:eastAsia="仿宋_GB2312" w:cs="仿宋_GB2312"/>
                <w:color w:val="000000"/>
                <w:sz w:val="32"/>
                <w:szCs w:val="32"/>
                <w:vertAlign w:val="baseline"/>
                <w:lang w:val="en-US" w:eastAsia="zh-CN"/>
              </w:rPr>
            </w:pPr>
          </w:p>
        </w:tc>
        <w:tc>
          <w:tcPr>
            <w:tcW w:w="1199" w:type="dxa"/>
            <w:noWrap w:val="0"/>
            <w:vAlign w:val="top"/>
          </w:tcPr>
          <w:p w14:paraId="4CE8790B">
            <w:pPr>
              <w:rPr>
                <w:rFonts w:hint="eastAsia" w:ascii="仿宋_GB2312" w:hAnsi="仿宋_GB2312" w:eastAsia="仿宋_GB2312" w:cs="仿宋_GB2312"/>
                <w:color w:val="000000"/>
                <w:sz w:val="32"/>
                <w:szCs w:val="32"/>
                <w:vertAlign w:val="baseline"/>
                <w:lang w:val="en-US" w:eastAsia="zh-CN"/>
              </w:rPr>
            </w:pPr>
          </w:p>
        </w:tc>
        <w:tc>
          <w:tcPr>
            <w:tcW w:w="534" w:type="dxa"/>
            <w:noWrap w:val="0"/>
            <w:vAlign w:val="top"/>
          </w:tcPr>
          <w:p w14:paraId="7DB91AA2">
            <w:pPr>
              <w:rPr>
                <w:rFonts w:hint="eastAsia" w:ascii="仿宋_GB2312" w:hAnsi="仿宋_GB2312" w:eastAsia="仿宋_GB2312" w:cs="仿宋_GB2312"/>
                <w:color w:val="000000"/>
                <w:sz w:val="32"/>
                <w:szCs w:val="32"/>
                <w:vertAlign w:val="baseline"/>
                <w:lang w:val="en-US" w:eastAsia="zh-CN"/>
              </w:rPr>
            </w:pPr>
          </w:p>
        </w:tc>
        <w:tc>
          <w:tcPr>
            <w:tcW w:w="566" w:type="dxa"/>
            <w:noWrap w:val="0"/>
            <w:vAlign w:val="top"/>
          </w:tcPr>
          <w:p w14:paraId="5A732ACB">
            <w:pPr>
              <w:rPr>
                <w:rFonts w:hint="eastAsia" w:ascii="仿宋_GB2312" w:hAnsi="仿宋_GB2312" w:eastAsia="仿宋_GB2312" w:cs="仿宋_GB2312"/>
                <w:color w:val="000000"/>
                <w:sz w:val="32"/>
                <w:szCs w:val="32"/>
                <w:vertAlign w:val="baseline"/>
                <w:lang w:val="en-US" w:eastAsia="zh-CN"/>
              </w:rPr>
            </w:pPr>
          </w:p>
        </w:tc>
        <w:tc>
          <w:tcPr>
            <w:tcW w:w="481" w:type="dxa"/>
            <w:noWrap w:val="0"/>
            <w:vAlign w:val="top"/>
          </w:tcPr>
          <w:p w14:paraId="6B17F367">
            <w:pPr>
              <w:rPr>
                <w:rFonts w:hint="eastAsia" w:ascii="仿宋_GB2312" w:hAnsi="仿宋_GB2312" w:eastAsia="仿宋_GB2312" w:cs="仿宋_GB2312"/>
                <w:color w:val="000000"/>
                <w:sz w:val="32"/>
                <w:szCs w:val="32"/>
                <w:vertAlign w:val="baseline"/>
                <w:lang w:val="en-US" w:eastAsia="zh-CN"/>
              </w:rPr>
            </w:pPr>
          </w:p>
        </w:tc>
        <w:tc>
          <w:tcPr>
            <w:tcW w:w="623" w:type="dxa"/>
            <w:noWrap w:val="0"/>
            <w:vAlign w:val="top"/>
          </w:tcPr>
          <w:p w14:paraId="5001A67F">
            <w:pPr>
              <w:rPr>
                <w:rFonts w:hint="eastAsia" w:ascii="仿宋_GB2312" w:hAnsi="仿宋_GB2312" w:eastAsia="仿宋_GB2312" w:cs="仿宋_GB2312"/>
                <w:color w:val="000000"/>
                <w:sz w:val="32"/>
                <w:szCs w:val="32"/>
                <w:vertAlign w:val="baseline"/>
                <w:lang w:val="en-US" w:eastAsia="zh-CN"/>
              </w:rPr>
            </w:pPr>
          </w:p>
        </w:tc>
        <w:tc>
          <w:tcPr>
            <w:tcW w:w="794" w:type="dxa"/>
            <w:gridSpan w:val="2"/>
            <w:noWrap w:val="0"/>
            <w:vAlign w:val="top"/>
          </w:tcPr>
          <w:p w14:paraId="4701CAA6">
            <w:pPr>
              <w:rPr>
                <w:rFonts w:hint="eastAsia" w:ascii="仿宋_GB2312" w:hAnsi="仿宋_GB2312" w:eastAsia="仿宋_GB2312" w:cs="仿宋_GB2312"/>
                <w:color w:val="000000"/>
                <w:sz w:val="32"/>
                <w:szCs w:val="32"/>
                <w:vertAlign w:val="baseline"/>
                <w:lang w:val="en-US" w:eastAsia="zh-CN"/>
              </w:rPr>
            </w:pPr>
          </w:p>
        </w:tc>
        <w:tc>
          <w:tcPr>
            <w:tcW w:w="794" w:type="dxa"/>
            <w:gridSpan w:val="2"/>
            <w:noWrap w:val="0"/>
            <w:vAlign w:val="top"/>
          </w:tcPr>
          <w:p w14:paraId="14641E42">
            <w:pPr>
              <w:rPr>
                <w:rFonts w:hint="eastAsia" w:ascii="仿宋_GB2312" w:hAnsi="仿宋_GB2312" w:eastAsia="仿宋_GB2312" w:cs="仿宋_GB2312"/>
                <w:color w:val="000000"/>
                <w:sz w:val="32"/>
                <w:szCs w:val="32"/>
                <w:vertAlign w:val="baseline"/>
                <w:lang w:val="en-US" w:eastAsia="zh-CN"/>
              </w:rPr>
            </w:pPr>
          </w:p>
        </w:tc>
        <w:tc>
          <w:tcPr>
            <w:tcW w:w="794" w:type="dxa"/>
            <w:gridSpan w:val="2"/>
            <w:noWrap w:val="0"/>
            <w:vAlign w:val="top"/>
          </w:tcPr>
          <w:p w14:paraId="71097036">
            <w:pPr>
              <w:rPr>
                <w:rFonts w:hint="eastAsia" w:ascii="仿宋_GB2312" w:hAnsi="仿宋_GB2312" w:eastAsia="仿宋_GB2312" w:cs="仿宋_GB2312"/>
                <w:color w:val="000000"/>
                <w:sz w:val="32"/>
                <w:szCs w:val="32"/>
                <w:vertAlign w:val="baseline"/>
                <w:lang w:val="en-US" w:eastAsia="zh-CN"/>
              </w:rPr>
            </w:pPr>
          </w:p>
        </w:tc>
        <w:tc>
          <w:tcPr>
            <w:tcW w:w="794" w:type="dxa"/>
            <w:gridSpan w:val="2"/>
            <w:noWrap w:val="0"/>
            <w:vAlign w:val="top"/>
          </w:tcPr>
          <w:p w14:paraId="4C22E0B7">
            <w:pPr>
              <w:rPr>
                <w:rFonts w:hint="eastAsia" w:ascii="仿宋_GB2312" w:hAnsi="仿宋_GB2312" w:eastAsia="仿宋_GB2312" w:cs="仿宋_GB2312"/>
                <w:color w:val="000000"/>
                <w:sz w:val="32"/>
                <w:szCs w:val="32"/>
                <w:vertAlign w:val="baseline"/>
                <w:lang w:val="en-US" w:eastAsia="zh-CN"/>
              </w:rPr>
            </w:pPr>
          </w:p>
        </w:tc>
        <w:tc>
          <w:tcPr>
            <w:tcW w:w="623" w:type="dxa"/>
            <w:noWrap w:val="0"/>
            <w:vAlign w:val="top"/>
          </w:tcPr>
          <w:p w14:paraId="77132D45">
            <w:pPr>
              <w:rPr>
                <w:rFonts w:hint="eastAsia" w:ascii="仿宋_GB2312" w:hAnsi="仿宋_GB2312" w:eastAsia="仿宋_GB2312" w:cs="仿宋_GB2312"/>
                <w:color w:val="000000"/>
                <w:sz w:val="32"/>
                <w:szCs w:val="32"/>
                <w:vertAlign w:val="baseline"/>
                <w:lang w:val="en-US" w:eastAsia="zh-CN"/>
              </w:rPr>
            </w:pPr>
          </w:p>
        </w:tc>
      </w:tr>
    </w:tbl>
    <w:p w14:paraId="35BBE9D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jc w:val="left"/>
        <w:textAlignment w:val="auto"/>
        <w:rPr>
          <w:rFonts w:hint="eastAsia" w:ascii="仿宋_GB2312" w:eastAsia="仿宋_GB2312"/>
          <w:color w:val="000000"/>
          <w:sz w:val="32"/>
          <w:szCs w:val="32"/>
        </w:rPr>
      </w:pPr>
    </w:p>
    <w:p w14:paraId="76295E7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jc w:val="left"/>
        <w:textAlignment w:val="auto"/>
        <w:rPr>
          <w:rFonts w:hint="eastAsia" w:ascii="仿宋_GB2312" w:eastAsia="仿宋_GB2312"/>
          <w:color w:val="000000"/>
          <w:sz w:val="32"/>
          <w:szCs w:val="32"/>
        </w:rPr>
      </w:pPr>
      <w:r>
        <w:rPr>
          <w:rFonts w:hint="eastAsia" w:ascii="仿宋_GB2312" w:eastAsia="仿宋_GB2312"/>
          <w:color w:val="000000"/>
          <w:sz w:val="32"/>
          <w:szCs w:val="32"/>
        </w:rPr>
        <w:t>填表说明</w:t>
      </w:r>
      <w:r>
        <w:rPr>
          <w:rFonts w:hint="eastAsia" w:ascii="仿宋_GB2312" w:eastAsia="仿宋_GB2312"/>
          <w:color w:val="000000"/>
          <w:sz w:val="32"/>
          <w:szCs w:val="32"/>
          <w:lang w:eastAsia="zh-CN"/>
        </w:rPr>
        <w:t>：</w:t>
      </w:r>
    </w:p>
    <w:tbl>
      <w:tblPr>
        <w:tblStyle w:val="5"/>
        <w:tblW w:w="144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460"/>
      </w:tblGrid>
      <w:tr w14:paraId="28153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460" w:type="dxa"/>
            <w:tcBorders>
              <w:top w:val="nil"/>
              <w:left w:val="nil"/>
              <w:bottom w:val="nil"/>
              <w:right w:val="nil"/>
            </w:tcBorders>
            <w:noWrap/>
            <w:vAlign w:val="center"/>
          </w:tcPr>
          <w:p w14:paraId="28D3E8AA">
            <w:pPr>
              <w:keepNext w:val="0"/>
              <w:keepLines w:val="0"/>
              <w:widowControl/>
              <w:suppressLineNumbers w:val="0"/>
              <w:jc w:val="left"/>
              <w:textAlignment w:val="center"/>
              <w:rPr>
                <w:rFonts w:ascii="仿宋_GB2312" w:hAnsi="宋体" w:eastAsia="仿宋_GB2312" w:cs="仿宋_GB2312"/>
                <w:i w:val="0"/>
                <w:iCs w:val="0"/>
                <w:color w:val="000000"/>
                <w:sz w:val="21"/>
                <w:szCs w:val="21"/>
                <w:u w:val="none"/>
              </w:rPr>
            </w:pPr>
            <w:r>
              <w:rPr>
                <w:rStyle w:val="10"/>
                <w:rFonts w:hAnsi="宋体"/>
                <w:lang w:val="en-US" w:eastAsia="zh-CN" w:bidi="ar"/>
              </w:rPr>
              <w:t>1.此随访表用于个案信息管理，不需上报。结果为异常/可疑病例者需要随访登记入此表中。</w:t>
            </w:r>
          </w:p>
        </w:tc>
      </w:tr>
      <w:tr w14:paraId="2032A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460" w:type="dxa"/>
            <w:tcBorders>
              <w:top w:val="nil"/>
              <w:left w:val="nil"/>
              <w:bottom w:val="nil"/>
              <w:right w:val="nil"/>
            </w:tcBorders>
            <w:noWrap w:val="0"/>
            <w:vAlign w:val="center"/>
          </w:tcPr>
          <w:p w14:paraId="4E4AED78">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r>
              <w:rPr>
                <w:rStyle w:val="10"/>
                <w:rFonts w:hAnsi="宋体"/>
                <w:lang w:val="en-US" w:eastAsia="zh-CN" w:bidi="ar"/>
              </w:rPr>
              <w:t>异常/可疑病例主要包括:需要进一步检查及治疗者，如HPV检查结果异常、宫颈细胞学检查TBS分类ASC-US及以上或巴氏分级IIB及以上者，VIA/VILI</w:t>
            </w:r>
          </w:p>
        </w:tc>
      </w:tr>
      <w:tr w14:paraId="0946E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460" w:type="dxa"/>
            <w:tcBorders>
              <w:top w:val="nil"/>
              <w:left w:val="nil"/>
              <w:bottom w:val="nil"/>
              <w:right w:val="nil"/>
            </w:tcBorders>
            <w:noWrap/>
            <w:vAlign w:val="center"/>
          </w:tcPr>
          <w:p w14:paraId="50BA291D">
            <w:pPr>
              <w:jc w:val="left"/>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0"/>
                <w:szCs w:val="20"/>
                <w:u w:val="none"/>
                <w:lang w:val="en-US" w:eastAsia="zh-CN" w:bidi="ar"/>
              </w:rPr>
              <w:t xml:space="preserve">  </w:t>
            </w:r>
            <w:r>
              <w:rPr>
                <w:rStyle w:val="10"/>
                <w:rFonts w:hAnsi="宋体"/>
                <w:lang w:val="en-US" w:eastAsia="zh-CN" w:bidi="ar"/>
              </w:rPr>
              <w:t>检查</w:t>
            </w:r>
            <w:r>
              <w:rPr>
                <w:rFonts w:hint="eastAsia" w:ascii="仿宋_GB2312" w:hAnsi="宋体" w:eastAsia="仿宋_GB2312" w:cs="仿宋_GB2312"/>
                <w:i w:val="0"/>
                <w:iCs w:val="0"/>
                <w:color w:val="000000"/>
                <w:kern w:val="0"/>
                <w:sz w:val="20"/>
                <w:szCs w:val="20"/>
                <w:u w:val="none"/>
                <w:lang w:val="en-US" w:eastAsia="zh-CN" w:bidi="ar"/>
              </w:rPr>
              <w:t>异常/可疑者，阴道镜异常/可疑者以及病理学检查结果为CIN2及以上者。</w:t>
            </w:r>
          </w:p>
        </w:tc>
      </w:tr>
      <w:tr w14:paraId="40BE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400EAB31">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Style w:val="10"/>
                <w:rFonts w:hAnsi="宋体"/>
                <w:lang w:val="en-US" w:eastAsia="zh-CN" w:bidi="ar"/>
              </w:rPr>
              <w:t>3.阴道镜是否检查:不限定检查机构，只要进行了阴道镜检查的都作为已检查。</w:t>
            </w:r>
          </w:p>
        </w:tc>
      </w:tr>
      <w:tr w14:paraId="020CE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6513641D">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Style w:val="10"/>
                <w:rFonts w:hAnsi="宋体"/>
                <w:lang w:val="en-US" w:eastAsia="zh-CN" w:bidi="ar"/>
              </w:rPr>
              <w:t>4.阴道镜检查失访定义:指自告知应作阴道镜检查之日起至满3个月，仍未追踪到阴道镜检查结果者。</w:t>
            </w:r>
          </w:p>
        </w:tc>
      </w:tr>
      <w:tr w14:paraId="0BD8E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0E2AFF1C">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5.阴道镜检查结果:填写正常或异常/可疑(异常/可疑者为需要进行病理学检查)。</w:t>
            </w:r>
          </w:p>
        </w:tc>
      </w:tr>
      <w:tr w14:paraId="19763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center"/>
          </w:tcPr>
          <w:p w14:paraId="5F2E2671">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Style w:val="10"/>
                <w:rFonts w:hAnsi="宋体"/>
                <w:lang w:val="en-US" w:eastAsia="zh-CN" w:bidi="ar"/>
              </w:rPr>
              <w:t>6.病理检查结果:如结果为CIN1及以上者需要详细填写其病理检查结果。其中CIN2及以上者需要进行随访了解治疗情况。</w:t>
            </w:r>
          </w:p>
        </w:tc>
      </w:tr>
      <w:tr w14:paraId="7EA1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2E931290">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7.是否治疗：填写是、否或不详。</w:t>
            </w:r>
          </w:p>
        </w:tc>
      </w:tr>
      <w:tr w14:paraId="3AC36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5AC39EA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Style w:val="10"/>
                <w:rFonts w:hAnsi="宋体"/>
                <w:lang w:val="en-US" w:eastAsia="zh-CN" w:bidi="ar"/>
              </w:rPr>
              <w:t>8.治疗方法: 宫颈冷冻、宫颈LEEP、 宫颈锥切、子宫切除手术、放疗或化疗，其他请说明。</w:t>
            </w:r>
          </w:p>
        </w:tc>
      </w:tr>
    </w:tbl>
    <w:p w14:paraId="71C801D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jc w:val="left"/>
        <w:textAlignment w:val="auto"/>
        <w:rPr>
          <w:rFonts w:hint="eastAsia" w:ascii="仿宋_GB2312" w:eastAsia="仿宋_GB2312"/>
          <w:color w:val="000000"/>
          <w:sz w:val="32"/>
          <w:szCs w:val="32"/>
        </w:rPr>
        <w:sectPr>
          <w:pgSz w:w="16838" w:h="11906" w:orient="landscape"/>
          <w:pgMar w:top="1361" w:right="1361" w:bottom="1361" w:left="1361" w:header="851" w:footer="992" w:gutter="0"/>
          <w:cols w:space="720" w:num="1"/>
          <w:docGrid w:linePitch="312" w:charSpace="0"/>
        </w:sectPr>
      </w:pPr>
    </w:p>
    <w:p w14:paraId="7E32BE4A">
      <w:pPr>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附件10</w:t>
      </w:r>
    </w:p>
    <w:p w14:paraId="04B82FC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乳腺癌筛查异常/可疑病例随访登记表</w:t>
      </w:r>
    </w:p>
    <w:p w14:paraId="65E27044">
      <w:pPr>
        <w:jc w:val="center"/>
        <w:rPr>
          <w:rFonts w:hint="eastAsia" w:ascii="仿宋_GB2312" w:eastAsia="仿宋_GB2312"/>
          <w:color w:val="000000"/>
          <w:sz w:val="32"/>
          <w:szCs w:val="32"/>
          <w:lang w:val="en-US" w:eastAsia="zh-CN"/>
        </w:rPr>
      </w:pPr>
    </w:p>
    <w:tbl>
      <w:tblPr>
        <w:tblStyle w:val="6"/>
        <w:tblW w:w="15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716"/>
        <w:gridCol w:w="716"/>
        <w:gridCol w:w="716"/>
        <w:gridCol w:w="716"/>
        <w:gridCol w:w="662"/>
        <w:gridCol w:w="770"/>
        <w:gridCol w:w="541"/>
        <w:gridCol w:w="643"/>
        <w:gridCol w:w="629"/>
        <w:gridCol w:w="1234"/>
        <w:gridCol w:w="537"/>
        <w:gridCol w:w="546"/>
        <w:gridCol w:w="852"/>
        <w:gridCol w:w="600"/>
        <w:gridCol w:w="720"/>
        <w:gridCol w:w="810"/>
        <w:gridCol w:w="675"/>
        <w:gridCol w:w="690"/>
        <w:gridCol w:w="936"/>
        <w:gridCol w:w="733"/>
      </w:tblGrid>
      <w:tr w14:paraId="1DE9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vMerge w:val="restart"/>
            <w:noWrap w:val="0"/>
            <w:vAlign w:val="center"/>
          </w:tcPr>
          <w:p w14:paraId="25DBC1C0">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登记日期</w:t>
            </w:r>
          </w:p>
        </w:tc>
        <w:tc>
          <w:tcPr>
            <w:tcW w:w="716" w:type="dxa"/>
            <w:vMerge w:val="restart"/>
            <w:noWrap w:val="0"/>
            <w:vAlign w:val="center"/>
          </w:tcPr>
          <w:p w14:paraId="4543E976">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姓名</w:t>
            </w:r>
          </w:p>
        </w:tc>
        <w:tc>
          <w:tcPr>
            <w:tcW w:w="716" w:type="dxa"/>
            <w:vMerge w:val="restart"/>
            <w:noWrap w:val="0"/>
            <w:vAlign w:val="center"/>
          </w:tcPr>
          <w:p w14:paraId="19DEBD8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年龄</w:t>
            </w:r>
          </w:p>
        </w:tc>
        <w:tc>
          <w:tcPr>
            <w:tcW w:w="716" w:type="dxa"/>
            <w:vMerge w:val="restart"/>
            <w:noWrap w:val="0"/>
            <w:vAlign w:val="center"/>
          </w:tcPr>
          <w:p w14:paraId="7FE3C97A">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编号/身份证号</w:t>
            </w:r>
          </w:p>
        </w:tc>
        <w:tc>
          <w:tcPr>
            <w:tcW w:w="716" w:type="dxa"/>
            <w:vMerge w:val="restart"/>
            <w:noWrap w:val="0"/>
            <w:vAlign w:val="center"/>
          </w:tcPr>
          <w:p w14:paraId="002C29E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联系方式</w:t>
            </w:r>
          </w:p>
        </w:tc>
        <w:tc>
          <w:tcPr>
            <w:tcW w:w="1432" w:type="dxa"/>
            <w:gridSpan w:val="2"/>
            <w:noWrap w:val="0"/>
            <w:vAlign w:val="center"/>
          </w:tcPr>
          <w:p w14:paraId="5BFA3EC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乳腺B超分类0类、3类及以上</w:t>
            </w:r>
          </w:p>
        </w:tc>
        <w:tc>
          <w:tcPr>
            <w:tcW w:w="3047" w:type="dxa"/>
            <w:gridSpan w:val="4"/>
            <w:noWrap w:val="0"/>
            <w:vAlign w:val="center"/>
          </w:tcPr>
          <w:p w14:paraId="415BB02E">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乳腺X线检查情况</w:t>
            </w:r>
          </w:p>
        </w:tc>
        <w:tc>
          <w:tcPr>
            <w:tcW w:w="1935" w:type="dxa"/>
            <w:gridSpan w:val="3"/>
            <w:noWrap w:val="0"/>
            <w:vAlign w:val="center"/>
          </w:tcPr>
          <w:p w14:paraId="7D5943AA">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病理检查情况</w:t>
            </w:r>
          </w:p>
        </w:tc>
        <w:tc>
          <w:tcPr>
            <w:tcW w:w="3495" w:type="dxa"/>
            <w:gridSpan w:val="5"/>
            <w:noWrap w:val="0"/>
            <w:vAlign w:val="center"/>
          </w:tcPr>
          <w:p w14:paraId="02ECB9CD">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治疗情况</w:t>
            </w:r>
          </w:p>
        </w:tc>
        <w:tc>
          <w:tcPr>
            <w:tcW w:w="936" w:type="dxa"/>
            <w:vMerge w:val="restart"/>
            <w:noWrap w:val="0"/>
            <w:vAlign w:val="center"/>
          </w:tcPr>
          <w:p w14:paraId="34B1D7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医/护签名</w:t>
            </w:r>
          </w:p>
        </w:tc>
        <w:tc>
          <w:tcPr>
            <w:tcW w:w="733" w:type="dxa"/>
            <w:vMerge w:val="restart"/>
            <w:noWrap w:val="0"/>
            <w:vAlign w:val="center"/>
          </w:tcPr>
          <w:p w14:paraId="1ABE3EFE">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备注</w:t>
            </w:r>
          </w:p>
        </w:tc>
      </w:tr>
      <w:tr w14:paraId="0C4B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6" w:type="dxa"/>
            <w:vMerge w:val="continue"/>
            <w:noWrap w:val="0"/>
            <w:vAlign w:val="top"/>
          </w:tcPr>
          <w:p w14:paraId="738700E3">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209CB100">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4319BFA4">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68792E2B">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1B72485C">
            <w:pPr>
              <w:rPr>
                <w:rFonts w:hint="eastAsia" w:ascii="仿宋_GB2312" w:hAnsi="仿宋_GB2312" w:eastAsia="仿宋_GB2312" w:cs="仿宋_GB2312"/>
                <w:color w:val="000000"/>
                <w:sz w:val="32"/>
                <w:szCs w:val="32"/>
                <w:vertAlign w:val="baseline"/>
                <w:lang w:val="en-US" w:eastAsia="zh-CN"/>
              </w:rPr>
            </w:pPr>
          </w:p>
        </w:tc>
        <w:tc>
          <w:tcPr>
            <w:tcW w:w="662" w:type="dxa"/>
            <w:vMerge w:val="restart"/>
            <w:noWrap w:val="0"/>
            <w:vAlign w:val="center"/>
          </w:tcPr>
          <w:p w14:paraId="158C5FFB">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结果</w:t>
            </w:r>
          </w:p>
        </w:tc>
        <w:tc>
          <w:tcPr>
            <w:tcW w:w="770" w:type="dxa"/>
            <w:vMerge w:val="restart"/>
            <w:noWrap w:val="0"/>
            <w:vAlign w:val="center"/>
          </w:tcPr>
          <w:p w14:paraId="249009D8">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报告日期</w:t>
            </w:r>
          </w:p>
        </w:tc>
        <w:tc>
          <w:tcPr>
            <w:tcW w:w="541" w:type="dxa"/>
            <w:vMerge w:val="restart"/>
            <w:noWrap w:val="0"/>
            <w:vAlign w:val="center"/>
          </w:tcPr>
          <w:p w14:paraId="00ACF04E">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是否检查</w:t>
            </w:r>
          </w:p>
        </w:tc>
        <w:tc>
          <w:tcPr>
            <w:tcW w:w="643" w:type="dxa"/>
            <w:vMerge w:val="restart"/>
            <w:noWrap w:val="0"/>
            <w:vAlign w:val="center"/>
          </w:tcPr>
          <w:p w14:paraId="1E4332E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检查日期</w:t>
            </w:r>
          </w:p>
        </w:tc>
        <w:tc>
          <w:tcPr>
            <w:tcW w:w="629" w:type="dxa"/>
            <w:vMerge w:val="restart"/>
            <w:noWrap w:val="0"/>
            <w:vAlign w:val="center"/>
          </w:tcPr>
          <w:p w14:paraId="19608C45">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检查结果</w:t>
            </w:r>
          </w:p>
        </w:tc>
        <w:tc>
          <w:tcPr>
            <w:tcW w:w="1234" w:type="dxa"/>
            <w:noWrap w:val="0"/>
            <w:vAlign w:val="center"/>
          </w:tcPr>
          <w:p w14:paraId="0D9EC572">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未查原因</w:t>
            </w:r>
          </w:p>
        </w:tc>
        <w:tc>
          <w:tcPr>
            <w:tcW w:w="537" w:type="dxa"/>
            <w:vMerge w:val="restart"/>
            <w:noWrap w:val="0"/>
            <w:vAlign w:val="center"/>
          </w:tcPr>
          <w:p w14:paraId="180161A6">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是否检查</w:t>
            </w:r>
          </w:p>
        </w:tc>
        <w:tc>
          <w:tcPr>
            <w:tcW w:w="546" w:type="dxa"/>
            <w:vMerge w:val="restart"/>
            <w:noWrap w:val="0"/>
            <w:vAlign w:val="center"/>
          </w:tcPr>
          <w:p w14:paraId="46DA7C89">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报告日期</w:t>
            </w:r>
          </w:p>
        </w:tc>
        <w:tc>
          <w:tcPr>
            <w:tcW w:w="852" w:type="dxa"/>
            <w:vMerge w:val="restart"/>
            <w:noWrap w:val="0"/>
            <w:vAlign w:val="center"/>
          </w:tcPr>
          <w:p w14:paraId="43455F8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检查结果</w:t>
            </w:r>
          </w:p>
        </w:tc>
        <w:tc>
          <w:tcPr>
            <w:tcW w:w="600" w:type="dxa"/>
            <w:vMerge w:val="restart"/>
            <w:noWrap w:val="0"/>
            <w:vAlign w:val="center"/>
          </w:tcPr>
          <w:p w14:paraId="42C5A08A">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是否失访</w:t>
            </w:r>
          </w:p>
        </w:tc>
        <w:tc>
          <w:tcPr>
            <w:tcW w:w="2895" w:type="dxa"/>
            <w:gridSpan w:val="4"/>
            <w:vMerge w:val="restart"/>
            <w:noWrap w:val="0"/>
            <w:vAlign w:val="center"/>
          </w:tcPr>
          <w:p w14:paraId="3D91D7A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随访结果</w:t>
            </w:r>
          </w:p>
        </w:tc>
        <w:tc>
          <w:tcPr>
            <w:tcW w:w="936" w:type="dxa"/>
            <w:vMerge w:val="continue"/>
            <w:noWrap w:val="0"/>
            <w:vAlign w:val="top"/>
          </w:tcPr>
          <w:p w14:paraId="68FBA5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33" w:type="dxa"/>
            <w:vMerge w:val="continue"/>
            <w:noWrap w:val="0"/>
            <w:vAlign w:val="top"/>
          </w:tcPr>
          <w:p w14:paraId="6B6A273D">
            <w:pPr>
              <w:rPr>
                <w:rFonts w:hint="eastAsia" w:ascii="仿宋_GB2312" w:hAnsi="仿宋_GB2312" w:eastAsia="仿宋_GB2312" w:cs="仿宋_GB2312"/>
                <w:color w:val="000000"/>
                <w:sz w:val="32"/>
                <w:szCs w:val="32"/>
                <w:vertAlign w:val="baseline"/>
                <w:lang w:val="en-US" w:eastAsia="zh-CN"/>
              </w:rPr>
            </w:pPr>
          </w:p>
        </w:tc>
      </w:tr>
      <w:tr w14:paraId="1D71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716" w:type="dxa"/>
            <w:vMerge w:val="continue"/>
            <w:noWrap w:val="0"/>
            <w:vAlign w:val="top"/>
          </w:tcPr>
          <w:p w14:paraId="4C681BB1">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556E848A">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2FA12AAF">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67570ABD">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29F7574F">
            <w:pPr>
              <w:rPr>
                <w:rFonts w:hint="eastAsia" w:ascii="仿宋_GB2312" w:hAnsi="仿宋_GB2312" w:eastAsia="仿宋_GB2312" w:cs="仿宋_GB2312"/>
                <w:color w:val="000000"/>
                <w:sz w:val="32"/>
                <w:szCs w:val="32"/>
                <w:vertAlign w:val="baseline"/>
                <w:lang w:val="en-US" w:eastAsia="zh-CN"/>
              </w:rPr>
            </w:pPr>
          </w:p>
        </w:tc>
        <w:tc>
          <w:tcPr>
            <w:tcW w:w="662" w:type="dxa"/>
            <w:vMerge w:val="continue"/>
            <w:noWrap w:val="0"/>
            <w:vAlign w:val="center"/>
          </w:tcPr>
          <w:p w14:paraId="0B903166">
            <w:pPr>
              <w:jc w:val="center"/>
              <w:rPr>
                <w:rFonts w:hint="eastAsia" w:ascii="仿宋_GB2312" w:hAnsi="仿宋_GB2312" w:eastAsia="仿宋_GB2312" w:cs="仿宋_GB2312"/>
                <w:color w:val="000000"/>
                <w:sz w:val="32"/>
                <w:szCs w:val="32"/>
                <w:vertAlign w:val="baseline"/>
                <w:lang w:val="en-US" w:eastAsia="zh-CN"/>
              </w:rPr>
            </w:pPr>
          </w:p>
        </w:tc>
        <w:tc>
          <w:tcPr>
            <w:tcW w:w="770" w:type="dxa"/>
            <w:vMerge w:val="continue"/>
            <w:noWrap w:val="0"/>
            <w:vAlign w:val="center"/>
          </w:tcPr>
          <w:p w14:paraId="502935F3">
            <w:pPr>
              <w:jc w:val="center"/>
              <w:rPr>
                <w:rFonts w:hint="eastAsia" w:ascii="仿宋_GB2312" w:hAnsi="仿宋_GB2312" w:eastAsia="仿宋_GB2312" w:cs="仿宋_GB2312"/>
                <w:color w:val="000000"/>
                <w:sz w:val="32"/>
                <w:szCs w:val="32"/>
                <w:vertAlign w:val="baseline"/>
                <w:lang w:val="en-US" w:eastAsia="zh-CN"/>
              </w:rPr>
            </w:pPr>
          </w:p>
        </w:tc>
        <w:tc>
          <w:tcPr>
            <w:tcW w:w="541" w:type="dxa"/>
            <w:vMerge w:val="continue"/>
            <w:noWrap w:val="0"/>
            <w:vAlign w:val="center"/>
          </w:tcPr>
          <w:p w14:paraId="19AD3025">
            <w:pPr>
              <w:jc w:val="center"/>
              <w:rPr>
                <w:rFonts w:hint="eastAsia" w:ascii="仿宋_GB2312" w:hAnsi="仿宋_GB2312" w:eastAsia="仿宋_GB2312" w:cs="仿宋_GB2312"/>
                <w:color w:val="000000"/>
                <w:sz w:val="32"/>
                <w:szCs w:val="32"/>
                <w:vertAlign w:val="baseline"/>
                <w:lang w:val="en-US" w:eastAsia="zh-CN"/>
              </w:rPr>
            </w:pPr>
          </w:p>
        </w:tc>
        <w:tc>
          <w:tcPr>
            <w:tcW w:w="643" w:type="dxa"/>
            <w:vMerge w:val="continue"/>
            <w:noWrap w:val="0"/>
            <w:vAlign w:val="center"/>
          </w:tcPr>
          <w:p w14:paraId="7312C3AA">
            <w:pPr>
              <w:jc w:val="center"/>
              <w:rPr>
                <w:rFonts w:hint="eastAsia" w:ascii="仿宋_GB2312" w:hAnsi="仿宋_GB2312" w:eastAsia="仿宋_GB2312" w:cs="仿宋_GB2312"/>
                <w:color w:val="000000"/>
                <w:sz w:val="32"/>
                <w:szCs w:val="32"/>
                <w:vertAlign w:val="baseline"/>
                <w:lang w:val="en-US" w:eastAsia="zh-CN"/>
              </w:rPr>
            </w:pPr>
          </w:p>
        </w:tc>
        <w:tc>
          <w:tcPr>
            <w:tcW w:w="629" w:type="dxa"/>
            <w:vMerge w:val="continue"/>
            <w:noWrap w:val="0"/>
            <w:vAlign w:val="center"/>
          </w:tcPr>
          <w:p w14:paraId="74DAB55A">
            <w:pPr>
              <w:jc w:val="center"/>
              <w:rPr>
                <w:rFonts w:hint="eastAsia" w:ascii="仿宋_GB2312" w:hAnsi="仿宋_GB2312" w:eastAsia="仿宋_GB2312" w:cs="仿宋_GB2312"/>
                <w:color w:val="000000"/>
                <w:sz w:val="32"/>
                <w:szCs w:val="32"/>
                <w:vertAlign w:val="baseline"/>
                <w:lang w:val="en-US" w:eastAsia="zh-CN"/>
              </w:rPr>
            </w:pPr>
          </w:p>
        </w:tc>
        <w:tc>
          <w:tcPr>
            <w:tcW w:w="1234" w:type="dxa"/>
            <w:noWrap w:val="0"/>
            <w:vAlign w:val="center"/>
          </w:tcPr>
          <w:p w14:paraId="77330210">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1.失访</w:t>
            </w:r>
          </w:p>
        </w:tc>
        <w:tc>
          <w:tcPr>
            <w:tcW w:w="537" w:type="dxa"/>
            <w:vMerge w:val="continue"/>
            <w:noWrap w:val="0"/>
            <w:vAlign w:val="top"/>
          </w:tcPr>
          <w:p w14:paraId="18F54A7C">
            <w:pPr>
              <w:rPr>
                <w:rFonts w:hint="eastAsia" w:ascii="仿宋_GB2312" w:hAnsi="仿宋_GB2312" w:eastAsia="仿宋_GB2312" w:cs="仿宋_GB2312"/>
                <w:color w:val="000000"/>
                <w:sz w:val="32"/>
                <w:szCs w:val="32"/>
                <w:vertAlign w:val="baseline"/>
                <w:lang w:val="en-US" w:eastAsia="zh-CN"/>
              </w:rPr>
            </w:pPr>
          </w:p>
        </w:tc>
        <w:tc>
          <w:tcPr>
            <w:tcW w:w="546" w:type="dxa"/>
            <w:vMerge w:val="continue"/>
            <w:noWrap w:val="0"/>
            <w:vAlign w:val="top"/>
          </w:tcPr>
          <w:p w14:paraId="3BECFDD0">
            <w:pPr>
              <w:rPr>
                <w:rFonts w:hint="eastAsia" w:ascii="仿宋_GB2312" w:hAnsi="仿宋_GB2312" w:eastAsia="仿宋_GB2312" w:cs="仿宋_GB2312"/>
                <w:color w:val="000000"/>
                <w:sz w:val="32"/>
                <w:szCs w:val="32"/>
                <w:vertAlign w:val="baseline"/>
                <w:lang w:val="en-US" w:eastAsia="zh-CN"/>
              </w:rPr>
            </w:pPr>
          </w:p>
        </w:tc>
        <w:tc>
          <w:tcPr>
            <w:tcW w:w="852" w:type="dxa"/>
            <w:vMerge w:val="continue"/>
            <w:noWrap w:val="0"/>
            <w:vAlign w:val="top"/>
          </w:tcPr>
          <w:p w14:paraId="3927DE4F">
            <w:pPr>
              <w:rPr>
                <w:rFonts w:hint="eastAsia" w:ascii="仿宋_GB2312" w:hAnsi="仿宋_GB2312" w:eastAsia="仿宋_GB2312" w:cs="仿宋_GB2312"/>
                <w:color w:val="000000"/>
                <w:sz w:val="32"/>
                <w:szCs w:val="32"/>
                <w:vertAlign w:val="baseline"/>
                <w:lang w:val="en-US" w:eastAsia="zh-CN"/>
              </w:rPr>
            </w:pPr>
          </w:p>
        </w:tc>
        <w:tc>
          <w:tcPr>
            <w:tcW w:w="600" w:type="dxa"/>
            <w:vMerge w:val="continue"/>
            <w:noWrap w:val="0"/>
            <w:vAlign w:val="top"/>
          </w:tcPr>
          <w:p w14:paraId="65631AF7">
            <w:pPr>
              <w:rPr>
                <w:rFonts w:hint="eastAsia" w:ascii="仿宋_GB2312" w:hAnsi="仿宋_GB2312" w:eastAsia="仿宋_GB2312" w:cs="仿宋_GB2312"/>
                <w:color w:val="000000"/>
                <w:sz w:val="32"/>
                <w:szCs w:val="32"/>
                <w:vertAlign w:val="baseline"/>
                <w:lang w:val="en-US" w:eastAsia="zh-CN"/>
              </w:rPr>
            </w:pPr>
          </w:p>
        </w:tc>
        <w:tc>
          <w:tcPr>
            <w:tcW w:w="2895" w:type="dxa"/>
            <w:gridSpan w:val="4"/>
            <w:vMerge w:val="continue"/>
            <w:noWrap w:val="0"/>
            <w:vAlign w:val="top"/>
          </w:tcPr>
          <w:p w14:paraId="248F1276">
            <w:pPr>
              <w:rPr>
                <w:rFonts w:hint="eastAsia" w:ascii="仿宋_GB2312" w:hAnsi="仿宋_GB2312" w:eastAsia="仿宋_GB2312" w:cs="仿宋_GB2312"/>
                <w:color w:val="000000"/>
                <w:sz w:val="32"/>
                <w:szCs w:val="32"/>
                <w:vertAlign w:val="baseline"/>
                <w:lang w:val="en-US" w:eastAsia="zh-CN"/>
              </w:rPr>
            </w:pPr>
          </w:p>
        </w:tc>
        <w:tc>
          <w:tcPr>
            <w:tcW w:w="936" w:type="dxa"/>
            <w:vMerge w:val="continue"/>
            <w:noWrap w:val="0"/>
            <w:vAlign w:val="top"/>
          </w:tcPr>
          <w:p w14:paraId="1FBD17E9">
            <w:pPr>
              <w:rPr>
                <w:rFonts w:hint="eastAsia" w:ascii="仿宋_GB2312" w:hAnsi="仿宋_GB2312" w:eastAsia="仿宋_GB2312" w:cs="仿宋_GB2312"/>
                <w:color w:val="000000"/>
                <w:sz w:val="32"/>
                <w:szCs w:val="32"/>
                <w:vertAlign w:val="baseline"/>
                <w:lang w:val="en-US" w:eastAsia="zh-CN"/>
              </w:rPr>
            </w:pPr>
          </w:p>
        </w:tc>
        <w:tc>
          <w:tcPr>
            <w:tcW w:w="733" w:type="dxa"/>
            <w:vMerge w:val="continue"/>
            <w:noWrap w:val="0"/>
            <w:vAlign w:val="top"/>
          </w:tcPr>
          <w:p w14:paraId="6F51D28B">
            <w:pPr>
              <w:rPr>
                <w:rFonts w:hint="eastAsia" w:ascii="仿宋_GB2312" w:hAnsi="仿宋_GB2312" w:eastAsia="仿宋_GB2312" w:cs="仿宋_GB2312"/>
                <w:color w:val="000000"/>
                <w:sz w:val="32"/>
                <w:szCs w:val="32"/>
                <w:vertAlign w:val="baseline"/>
                <w:lang w:val="en-US" w:eastAsia="zh-CN"/>
              </w:rPr>
            </w:pPr>
          </w:p>
        </w:tc>
      </w:tr>
      <w:tr w14:paraId="7498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16" w:type="dxa"/>
            <w:vMerge w:val="continue"/>
            <w:noWrap w:val="0"/>
            <w:vAlign w:val="top"/>
          </w:tcPr>
          <w:p w14:paraId="2419AA14">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7FDC0971">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64BA3598">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1DE050C0">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4C623A63">
            <w:pPr>
              <w:rPr>
                <w:rFonts w:hint="eastAsia" w:ascii="仿宋_GB2312" w:hAnsi="仿宋_GB2312" w:eastAsia="仿宋_GB2312" w:cs="仿宋_GB2312"/>
                <w:color w:val="000000"/>
                <w:sz w:val="32"/>
                <w:szCs w:val="32"/>
                <w:vertAlign w:val="baseline"/>
                <w:lang w:val="en-US" w:eastAsia="zh-CN"/>
              </w:rPr>
            </w:pPr>
          </w:p>
        </w:tc>
        <w:tc>
          <w:tcPr>
            <w:tcW w:w="662" w:type="dxa"/>
            <w:vMerge w:val="continue"/>
            <w:noWrap w:val="0"/>
            <w:vAlign w:val="center"/>
          </w:tcPr>
          <w:p w14:paraId="68948321">
            <w:pPr>
              <w:jc w:val="center"/>
              <w:rPr>
                <w:rFonts w:hint="eastAsia" w:ascii="仿宋_GB2312" w:hAnsi="仿宋_GB2312" w:eastAsia="仿宋_GB2312" w:cs="仿宋_GB2312"/>
                <w:color w:val="000000"/>
                <w:sz w:val="32"/>
                <w:szCs w:val="32"/>
                <w:vertAlign w:val="baseline"/>
                <w:lang w:val="en-US" w:eastAsia="zh-CN"/>
              </w:rPr>
            </w:pPr>
          </w:p>
        </w:tc>
        <w:tc>
          <w:tcPr>
            <w:tcW w:w="770" w:type="dxa"/>
            <w:vMerge w:val="continue"/>
            <w:noWrap w:val="0"/>
            <w:vAlign w:val="center"/>
          </w:tcPr>
          <w:p w14:paraId="17D64D2B">
            <w:pPr>
              <w:jc w:val="center"/>
              <w:rPr>
                <w:rFonts w:hint="eastAsia" w:ascii="仿宋_GB2312" w:hAnsi="仿宋_GB2312" w:eastAsia="仿宋_GB2312" w:cs="仿宋_GB2312"/>
                <w:color w:val="000000"/>
                <w:sz w:val="32"/>
                <w:szCs w:val="32"/>
                <w:vertAlign w:val="baseline"/>
                <w:lang w:val="en-US" w:eastAsia="zh-CN"/>
              </w:rPr>
            </w:pPr>
          </w:p>
        </w:tc>
        <w:tc>
          <w:tcPr>
            <w:tcW w:w="541" w:type="dxa"/>
            <w:vMerge w:val="continue"/>
            <w:noWrap w:val="0"/>
            <w:vAlign w:val="center"/>
          </w:tcPr>
          <w:p w14:paraId="6DA4C20C">
            <w:pPr>
              <w:jc w:val="center"/>
              <w:rPr>
                <w:rFonts w:hint="eastAsia" w:ascii="仿宋_GB2312" w:hAnsi="仿宋_GB2312" w:eastAsia="仿宋_GB2312" w:cs="仿宋_GB2312"/>
                <w:color w:val="000000"/>
                <w:sz w:val="32"/>
                <w:szCs w:val="32"/>
                <w:vertAlign w:val="baseline"/>
                <w:lang w:val="en-US" w:eastAsia="zh-CN"/>
              </w:rPr>
            </w:pPr>
          </w:p>
        </w:tc>
        <w:tc>
          <w:tcPr>
            <w:tcW w:w="643" w:type="dxa"/>
            <w:vMerge w:val="continue"/>
            <w:noWrap w:val="0"/>
            <w:vAlign w:val="center"/>
          </w:tcPr>
          <w:p w14:paraId="68977BFA">
            <w:pPr>
              <w:jc w:val="center"/>
              <w:rPr>
                <w:rFonts w:hint="eastAsia" w:ascii="仿宋_GB2312" w:hAnsi="仿宋_GB2312" w:eastAsia="仿宋_GB2312" w:cs="仿宋_GB2312"/>
                <w:color w:val="000000"/>
                <w:sz w:val="32"/>
                <w:szCs w:val="32"/>
                <w:vertAlign w:val="baseline"/>
                <w:lang w:val="en-US" w:eastAsia="zh-CN"/>
              </w:rPr>
            </w:pPr>
          </w:p>
        </w:tc>
        <w:tc>
          <w:tcPr>
            <w:tcW w:w="629" w:type="dxa"/>
            <w:vMerge w:val="continue"/>
            <w:noWrap w:val="0"/>
            <w:vAlign w:val="center"/>
          </w:tcPr>
          <w:p w14:paraId="42EED491">
            <w:pPr>
              <w:jc w:val="center"/>
              <w:rPr>
                <w:rFonts w:hint="eastAsia" w:ascii="仿宋_GB2312" w:hAnsi="仿宋_GB2312" w:eastAsia="仿宋_GB2312" w:cs="仿宋_GB2312"/>
                <w:color w:val="000000"/>
                <w:sz w:val="32"/>
                <w:szCs w:val="32"/>
                <w:vertAlign w:val="baseline"/>
                <w:lang w:val="en-US" w:eastAsia="zh-CN"/>
              </w:rPr>
            </w:pPr>
          </w:p>
        </w:tc>
        <w:tc>
          <w:tcPr>
            <w:tcW w:w="1234" w:type="dxa"/>
            <w:noWrap w:val="0"/>
            <w:vAlign w:val="center"/>
          </w:tcPr>
          <w:p w14:paraId="747CCD3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2.拒绝</w:t>
            </w:r>
          </w:p>
        </w:tc>
        <w:tc>
          <w:tcPr>
            <w:tcW w:w="537" w:type="dxa"/>
            <w:vMerge w:val="continue"/>
            <w:noWrap w:val="0"/>
            <w:vAlign w:val="top"/>
          </w:tcPr>
          <w:p w14:paraId="7B37DF1C">
            <w:pPr>
              <w:rPr>
                <w:rFonts w:hint="eastAsia" w:ascii="仿宋_GB2312" w:hAnsi="仿宋_GB2312" w:eastAsia="仿宋_GB2312" w:cs="仿宋_GB2312"/>
                <w:color w:val="000000"/>
                <w:sz w:val="32"/>
                <w:szCs w:val="32"/>
                <w:vertAlign w:val="baseline"/>
                <w:lang w:val="en-US" w:eastAsia="zh-CN"/>
              </w:rPr>
            </w:pPr>
          </w:p>
        </w:tc>
        <w:tc>
          <w:tcPr>
            <w:tcW w:w="546" w:type="dxa"/>
            <w:vMerge w:val="continue"/>
            <w:noWrap w:val="0"/>
            <w:vAlign w:val="top"/>
          </w:tcPr>
          <w:p w14:paraId="50849247">
            <w:pPr>
              <w:rPr>
                <w:rFonts w:hint="eastAsia" w:ascii="仿宋_GB2312" w:hAnsi="仿宋_GB2312" w:eastAsia="仿宋_GB2312" w:cs="仿宋_GB2312"/>
                <w:color w:val="000000"/>
                <w:sz w:val="32"/>
                <w:szCs w:val="32"/>
                <w:vertAlign w:val="baseline"/>
                <w:lang w:val="en-US" w:eastAsia="zh-CN"/>
              </w:rPr>
            </w:pPr>
          </w:p>
        </w:tc>
        <w:tc>
          <w:tcPr>
            <w:tcW w:w="852" w:type="dxa"/>
            <w:vMerge w:val="continue"/>
            <w:noWrap w:val="0"/>
            <w:vAlign w:val="top"/>
          </w:tcPr>
          <w:p w14:paraId="20A36C72">
            <w:pPr>
              <w:rPr>
                <w:rFonts w:hint="eastAsia" w:ascii="仿宋_GB2312" w:hAnsi="仿宋_GB2312" w:eastAsia="仿宋_GB2312" w:cs="仿宋_GB2312"/>
                <w:color w:val="000000"/>
                <w:sz w:val="32"/>
                <w:szCs w:val="32"/>
                <w:vertAlign w:val="baseline"/>
                <w:lang w:val="en-US" w:eastAsia="zh-CN"/>
              </w:rPr>
            </w:pPr>
          </w:p>
        </w:tc>
        <w:tc>
          <w:tcPr>
            <w:tcW w:w="600" w:type="dxa"/>
            <w:vMerge w:val="continue"/>
            <w:noWrap w:val="0"/>
            <w:vAlign w:val="center"/>
          </w:tcPr>
          <w:p w14:paraId="5475CFE2">
            <w:pPr>
              <w:jc w:val="center"/>
              <w:rPr>
                <w:rFonts w:hint="eastAsia" w:ascii="仿宋_GB2312" w:hAnsi="仿宋_GB2312" w:eastAsia="仿宋_GB2312" w:cs="仿宋_GB2312"/>
                <w:color w:val="000000"/>
                <w:sz w:val="32"/>
                <w:szCs w:val="32"/>
                <w:vertAlign w:val="baseline"/>
                <w:lang w:val="en-US" w:eastAsia="zh-CN"/>
              </w:rPr>
            </w:pPr>
          </w:p>
        </w:tc>
        <w:tc>
          <w:tcPr>
            <w:tcW w:w="720" w:type="dxa"/>
            <w:vMerge w:val="restart"/>
            <w:noWrap w:val="0"/>
            <w:vAlign w:val="center"/>
          </w:tcPr>
          <w:p w14:paraId="014AD431">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是否治疗</w:t>
            </w:r>
          </w:p>
        </w:tc>
        <w:tc>
          <w:tcPr>
            <w:tcW w:w="810" w:type="dxa"/>
            <w:vMerge w:val="restart"/>
            <w:noWrap w:val="0"/>
            <w:vAlign w:val="center"/>
          </w:tcPr>
          <w:p w14:paraId="55307B79">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治疗日期</w:t>
            </w:r>
          </w:p>
        </w:tc>
        <w:tc>
          <w:tcPr>
            <w:tcW w:w="675" w:type="dxa"/>
            <w:vMerge w:val="restart"/>
            <w:noWrap w:val="0"/>
            <w:vAlign w:val="center"/>
          </w:tcPr>
          <w:p w14:paraId="4D4B128F">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治疗方法</w:t>
            </w:r>
          </w:p>
        </w:tc>
        <w:tc>
          <w:tcPr>
            <w:tcW w:w="690" w:type="dxa"/>
            <w:vMerge w:val="restart"/>
            <w:noWrap w:val="0"/>
            <w:vAlign w:val="center"/>
          </w:tcPr>
          <w:p w14:paraId="4CCB4543">
            <w:pPr>
              <w:keepNext w:val="0"/>
              <w:keepLines w:val="0"/>
              <w:widowControl/>
              <w:suppressLineNumbers w:val="0"/>
              <w:jc w:val="center"/>
              <w:textAlignment w:val="center"/>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未治原因</w:t>
            </w:r>
          </w:p>
        </w:tc>
        <w:tc>
          <w:tcPr>
            <w:tcW w:w="936" w:type="dxa"/>
            <w:vMerge w:val="continue"/>
            <w:noWrap w:val="0"/>
            <w:vAlign w:val="top"/>
          </w:tcPr>
          <w:p w14:paraId="157847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33" w:type="dxa"/>
            <w:vMerge w:val="continue"/>
            <w:noWrap w:val="0"/>
            <w:vAlign w:val="top"/>
          </w:tcPr>
          <w:p w14:paraId="44FC44E8">
            <w:pPr>
              <w:rPr>
                <w:rFonts w:hint="eastAsia" w:ascii="仿宋_GB2312" w:hAnsi="仿宋_GB2312" w:eastAsia="仿宋_GB2312" w:cs="仿宋_GB2312"/>
                <w:color w:val="000000"/>
                <w:sz w:val="32"/>
                <w:szCs w:val="32"/>
                <w:vertAlign w:val="baseline"/>
                <w:lang w:val="en-US" w:eastAsia="zh-CN"/>
              </w:rPr>
            </w:pPr>
          </w:p>
        </w:tc>
      </w:tr>
      <w:tr w14:paraId="2D0D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16" w:type="dxa"/>
            <w:vMerge w:val="continue"/>
            <w:noWrap w:val="0"/>
            <w:vAlign w:val="top"/>
          </w:tcPr>
          <w:p w14:paraId="1B4D1BE9">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1B2FDD5A">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3F90F622">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45DA2780">
            <w:pPr>
              <w:rPr>
                <w:rFonts w:hint="eastAsia" w:ascii="仿宋_GB2312" w:hAnsi="仿宋_GB2312" w:eastAsia="仿宋_GB2312" w:cs="仿宋_GB2312"/>
                <w:color w:val="000000"/>
                <w:sz w:val="32"/>
                <w:szCs w:val="32"/>
                <w:vertAlign w:val="baseline"/>
                <w:lang w:val="en-US" w:eastAsia="zh-CN"/>
              </w:rPr>
            </w:pPr>
          </w:p>
        </w:tc>
        <w:tc>
          <w:tcPr>
            <w:tcW w:w="716" w:type="dxa"/>
            <w:vMerge w:val="continue"/>
            <w:noWrap w:val="0"/>
            <w:vAlign w:val="top"/>
          </w:tcPr>
          <w:p w14:paraId="7FB402A9">
            <w:pPr>
              <w:rPr>
                <w:rFonts w:hint="eastAsia" w:ascii="仿宋_GB2312" w:hAnsi="仿宋_GB2312" w:eastAsia="仿宋_GB2312" w:cs="仿宋_GB2312"/>
                <w:color w:val="000000"/>
                <w:sz w:val="32"/>
                <w:szCs w:val="32"/>
                <w:vertAlign w:val="baseline"/>
                <w:lang w:val="en-US" w:eastAsia="zh-CN"/>
              </w:rPr>
            </w:pPr>
          </w:p>
        </w:tc>
        <w:tc>
          <w:tcPr>
            <w:tcW w:w="662" w:type="dxa"/>
            <w:vMerge w:val="continue"/>
            <w:noWrap w:val="0"/>
            <w:vAlign w:val="top"/>
          </w:tcPr>
          <w:p w14:paraId="04871657">
            <w:pPr>
              <w:rPr>
                <w:rFonts w:hint="eastAsia" w:ascii="仿宋_GB2312" w:hAnsi="仿宋_GB2312" w:eastAsia="仿宋_GB2312" w:cs="仿宋_GB2312"/>
                <w:color w:val="000000"/>
                <w:sz w:val="32"/>
                <w:szCs w:val="32"/>
                <w:vertAlign w:val="baseline"/>
                <w:lang w:val="en-US" w:eastAsia="zh-CN"/>
              </w:rPr>
            </w:pPr>
          </w:p>
        </w:tc>
        <w:tc>
          <w:tcPr>
            <w:tcW w:w="770" w:type="dxa"/>
            <w:vMerge w:val="continue"/>
            <w:noWrap w:val="0"/>
            <w:vAlign w:val="top"/>
          </w:tcPr>
          <w:p w14:paraId="0CAAB778">
            <w:pPr>
              <w:rPr>
                <w:rFonts w:hint="eastAsia" w:ascii="仿宋_GB2312" w:hAnsi="仿宋_GB2312" w:eastAsia="仿宋_GB2312" w:cs="仿宋_GB2312"/>
                <w:color w:val="000000"/>
                <w:sz w:val="32"/>
                <w:szCs w:val="32"/>
                <w:vertAlign w:val="baseline"/>
                <w:lang w:val="en-US" w:eastAsia="zh-CN"/>
              </w:rPr>
            </w:pPr>
          </w:p>
        </w:tc>
        <w:tc>
          <w:tcPr>
            <w:tcW w:w="541" w:type="dxa"/>
            <w:vMerge w:val="continue"/>
            <w:noWrap w:val="0"/>
            <w:vAlign w:val="top"/>
          </w:tcPr>
          <w:p w14:paraId="5457A99E">
            <w:pPr>
              <w:rPr>
                <w:rFonts w:hint="eastAsia" w:ascii="仿宋_GB2312" w:hAnsi="仿宋_GB2312" w:eastAsia="仿宋_GB2312" w:cs="仿宋_GB2312"/>
                <w:color w:val="000000"/>
                <w:sz w:val="32"/>
                <w:szCs w:val="32"/>
                <w:vertAlign w:val="baseline"/>
                <w:lang w:val="en-US" w:eastAsia="zh-CN"/>
              </w:rPr>
            </w:pPr>
          </w:p>
        </w:tc>
        <w:tc>
          <w:tcPr>
            <w:tcW w:w="643" w:type="dxa"/>
            <w:vMerge w:val="continue"/>
            <w:noWrap w:val="0"/>
            <w:vAlign w:val="top"/>
          </w:tcPr>
          <w:p w14:paraId="51F48EAD">
            <w:pPr>
              <w:rPr>
                <w:rFonts w:hint="eastAsia" w:ascii="仿宋_GB2312" w:hAnsi="仿宋_GB2312" w:eastAsia="仿宋_GB2312" w:cs="仿宋_GB2312"/>
                <w:color w:val="000000"/>
                <w:sz w:val="32"/>
                <w:szCs w:val="32"/>
                <w:vertAlign w:val="baseline"/>
                <w:lang w:val="en-US" w:eastAsia="zh-CN"/>
              </w:rPr>
            </w:pPr>
          </w:p>
        </w:tc>
        <w:tc>
          <w:tcPr>
            <w:tcW w:w="629" w:type="dxa"/>
            <w:vMerge w:val="continue"/>
            <w:noWrap w:val="0"/>
            <w:vAlign w:val="top"/>
          </w:tcPr>
          <w:p w14:paraId="1530BF1D">
            <w:pPr>
              <w:rPr>
                <w:rFonts w:hint="eastAsia" w:ascii="仿宋_GB2312" w:hAnsi="仿宋_GB2312" w:eastAsia="仿宋_GB2312" w:cs="仿宋_GB2312"/>
                <w:color w:val="000000"/>
                <w:sz w:val="32"/>
                <w:szCs w:val="32"/>
                <w:vertAlign w:val="baseline"/>
                <w:lang w:val="en-US" w:eastAsia="zh-CN"/>
              </w:rPr>
            </w:pPr>
          </w:p>
        </w:tc>
        <w:tc>
          <w:tcPr>
            <w:tcW w:w="1234" w:type="dxa"/>
            <w:noWrap w:val="0"/>
            <w:vAlign w:val="center"/>
          </w:tcPr>
          <w:p w14:paraId="65CA420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3.其他</w:t>
            </w:r>
          </w:p>
        </w:tc>
        <w:tc>
          <w:tcPr>
            <w:tcW w:w="537" w:type="dxa"/>
            <w:vMerge w:val="continue"/>
            <w:noWrap w:val="0"/>
            <w:vAlign w:val="top"/>
          </w:tcPr>
          <w:p w14:paraId="40B40E1D">
            <w:pPr>
              <w:rPr>
                <w:rFonts w:hint="eastAsia" w:ascii="仿宋_GB2312" w:hAnsi="仿宋_GB2312" w:eastAsia="仿宋_GB2312" w:cs="仿宋_GB2312"/>
                <w:color w:val="000000"/>
                <w:sz w:val="32"/>
                <w:szCs w:val="32"/>
                <w:vertAlign w:val="baseline"/>
                <w:lang w:val="en-US" w:eastAsia="zh-CN"/>
              </w:rPr>
            </w:pPr>
          </w:p>
        </w:tc>
        <w:tc>
          <w:tcPr>
            <w:tcW w:w="546" w:type="dxa"/>
            <w:vMerge w:val="continue"/>
            <w:noWrap w:val="0"/>
            <w:vAlign w:val="top"/>
          </w:tcPr>
          <w:p w14:paraId="498FE1F0">
            <w:pPr>
              <w:rPr>
                <w:rFonts w:hint="eastAsia" w:ascii="仿宋_GB2312" w:hAnsi="仿宋_GB2312" w:eastAsia="仿宋_GB2312" w:cs="仿宋_GB2312"/>
                <w:color w:val="000000"/>
                <w:sz w:val="32"/>
                <w:szCs w:val="32"/>
                <w:vertAlign w:val="baseline"/>
                <w:lang w:val="en-US" w:eastAsia="zh-CN"/>
              </w:rPr>
            </w:pPr>
          </w:p>
        </w:tc>
        <w:tc>
          <w:tcPr>
            <w:tcW w:w="852" w:type="dxa"/>
            <w:vMerge w:val="continue"/>
            <w:noWrap w:val="0"/>
            <w:vAlign w:val="top"/>
          </w:tcPr>
          <w:p w14:paraId="71AC306D">
            <w:pPr>
              <w:rPr>
                <w:rFonts w:hint="eastAsia" w:ascii="仿宋_GB2312" w:hAnsi="仿宋_GB2312" w:eastAsia="仿宋_GB2312" w:cs="仿宋_GB2312"/>
                <w:color w:val="000000"/>
                <w:sz w:val="32"/>
                <w:szCs w:val="32"/>
                <w:vertAlign w:val="baseline"/>
                <w:lang w:val="en-US" w:eastAsia="zh-CN"/>
              </w:rPr>
            </w:pPr>
          </w:p>
        </w:tc>
        <w:tc>
          <w:tcPr>
            <w:tcW w:w="600" w:type="dxa"/>
            <w:vMerge w:val="continue"/>
            <w:noWrap w:val="0"/>
            <w:vAlign w:val="top"/>
          </w:tcPr>
          <w:p w14:paraId="726C2C4F">
            <w:pPr>
              <w:rPr>
                <w:rFonts w:hint="eastAsia" w:ascii="仿宋_GB2312" w:hAnsi="仿宋_GB2312" w:eastAsia="仿宋_GB2312" w:cs="仿宋_GB2312"/>
                <w:color w:val="000000"/>
                <w:sz w:val="32"/>
                <w:szCs w:val="32"/>
                <w:vertAlign w:val="baseline"/>
                <w:lang w:val="en-US" w:eastAsia="zh-CN"/>
              </w:rPr>
            </w:pPr>
          </w:p>
        </w:tc>
        <w:tc>
          <w:tcPr>
            <w:tcW w:w="720" w:type="dxa"/>
            <w:vMerge w:val="continue"/>
            <w:noWrap w:val="0"/>
            <w:vAlign w:val="top"/>
          </w:tcPr>
          <w:p w14:paraId="78956A94">
            <w:pPr>
              <w:rPr>
                <w:rFonts w:hint="eastAsia" w:ascii="仿宋_GB2312" w:hAnsi="仿宋_GB2312" w:eastAsia="仿宋_GB2312" w:cs="仿宋_GB2312"/>
                <w:color w:val="000000"/>
                <w:sz w:val="32"/>
                <w:szCs w:val="32"/>
                <w:vertAlign w:val="baseline"/>
                <w:lang w:val="en-US" w:eastAsia="zh-CN"/>
              </w:rPr>
            </w:pPr>
          </w:p>
        </w:tc>
        <w:tc>
          <w:tcPr>
            <w:tcW w:w="810" w:type="dxa"/>
            <w:vMerge w:val="continue"/>
            <w:noWrap w:val="0"/>
            <w:vAlign w:val="top"/>
          </w:tcPr>
          <w:p w14:paraId="13B61EA9">
            <w:pPr>
              <w:rPr>
                <w:rFonts w:hint="eastAsia" w:ascii="仿宋_GB2312" w:hAnsi="仿宋_GB2312" w:eastAsia="仿宋_GB2312" w:cs="仿宋_GB2312"/>
                <w:color w:val="000000"/>
                <w:sz w:val="32"/>
                <w:szCs w:val="32"/>
                <w:vertAlign w:val="baseline"/>
                <w:lang w:val="en-US" w:eastAsia="zh-CN"/>
              </w:rPr>
            </w:pPr>
          </w:p>
        </w:tc>
        <w:tc>
          <w:tcPr>
            <w:tcW w:w="675" w:type="dxa"/>
            <w:vMerge w:val="continue"/>
            <w:noWrap w:val="0"/>
            <w:vAlign w:val="top"/>
          </w:tcPr>
          <w:p w14:paraId="3CEA9FAE">
            <w:pPr>
              <w:rPr>
                <w:rFonts w:hint="eastAsia" w:ascii="仿宋_GB2312" w:hAnsi="仿宋_GB2312" w:eastAsia="仿宋_GB2312" w:cs="仿宋_GB2312"/>
                <w:color w:val="000000"/>
                <w:sz w:val="32"/>
                <w:szCs w:val="32"/>
                <w:vertAlign w:val="baseline"/>
                <w:lang w:val="en-US" w:eastAsia="zh-CN"/>
              </w:rPr>
            </w:pPr>
          </w:p>
        </w:tc>
        <w:tc>
          <w:tcPr>
            <w:tcW w:w="690" w:type="dxa"/>
            <w:vMerge w:val="continue"/>
            <w:noWrap w:val="0"/>
            <w:vAlign w:val="top"/>
          </w:tcPr>
          <w:p w14:paraId="7A94CFBA">
            <w:pPr>
              <w:rPr>
                <w:rFonts w:hint="eastAsia" w:ascii="仿宋_GB2312" w:hAnsi="仿宋_GB2312" w:eastAsia="仿宋_GB2312" w:cs="仿宋_GB2312"/>
                <w:color w:val="000000"/>
                <w:sz w:val="32"/>
                <w:szCs w:val="32"/>
                <w:vertAlign w:val="baseline"/>
                <w:lang w:val="en-US" w:eastAsia="zh-CN"/>
              </w:rPr>
            </w:pPr>
          </w:p>
        </w:tc>
        <w:tc>
          <w:tcPr>
            <w:tcW w:w="936" w:type="dxa"/>
            <w:vMerge w:val="continue"/>
            <w:noWrap w:val="0"/>
            <w:vAlign w:val="center"/>
          </w:tcPr>
          <w:p w14:paraId="379D8BC0">
            <w:pPr>
              <w:rPr>
                <w:rFonts w:hint="eastAsia" w:ascii="仿宋_GB2312" w:hAnsi="仿宋_GB2312" w:eastAsia="仿宋_GB2312" w:cs="仿宋_GB2312"/>
                <w:color w:val="000000"/>
                <w:sz w:val="32"/>
                <w:szCs w:val="32"/>
                <w:vertAlign w:val="baseline"/>
                <w:lang w:val="en-US" w:eastAsia="zh-CN"/>
              </w:rPr>
            </w:pPr>
          </w:p>
        </w:tc>
        <w:tc>
          <w:tcPr>
            <w:tcW w:w="733" w:type="dxa"/>
            <w:vMerge w:val="continue"/>
            <w:noWrap w:val="0"/>
            <w:vAlign w:val="center"/>
          </w:tcPr>
          <w:p w14:paraId="6A86B5AF">
            <w:pPr>
              <w:jc w:val="center"/>
              <w:rPr>
                <w:rFonts w:hint="eastAsia" w:ascii="仿宋_GB2312" w:hAnsi="仿宋_GB2312" w:eastAsia="仿宋_GB2312" w:cs="仿宋_GB2312"/>
                <w:color w:val="000000"/>
                <w:sz w:val="32"/>
                <w:szCs w:val="32"/>
                <w:vertAlign w:val="baseline"/>
                <w:lang w:val="en-US" w:eastAsia="zh-CN"/>
              </w:rPr>
            </w:pPr>
          </w:p>
        </w:tc>
      </w:tr>
      <w:tr w14:paraId="677B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noWrap w:val="0"/>
            <w:vAlign w:val="top"/>
          </w:tcPr>
          <w:p w14:paraId="5351F907">
            <w:pPr>
              <w:rPr>
                <w:rFonts w:hint="eastAsia" w:ascii="仿宋_GB2312" w:hAnsi="仿宋_GB2312" w:eastAsia="仿宋_GB2312" w:cs="仿宋_GB2312"/>
                <w:color w:val="000000"/>
                <w:sz w:val="32"/>
                <w:szCs w:val="32"/>
                <w:vertAlign w:val="baseline"/>
                <w:lang w:val="en-US" w:eastAsia="zh-CN"/>
              </w:rPr>
            </w:pPr>
          </w:p>
        </w:tc>
        <w:tc>
          <w:tcPr>
            <w:tcW w:w="716" w:type="dxa"/>
            <w:noWrap w:val="0"/>
            <w:vAlign w:val="top"/>
          </w:tcPr>
          <w:p w14:paraId="63266A69">
            <w:pPr>
              <w:rPr>
                <w:rFonts w:hint="eastAsia" w:ascii="仿宋_GB2312" w:hAnsi="仿宋_GB2312" w:eastAsia="仿宋_GB2312" w:cs="仿宋_GB2312"/>
                <w:color w:val="000000"/>
                <w:sz w:val="32"/>
                <w:szCs w:val="32"/>
                <w:vertAlign w:val="baseline"/>
                <w:lang w:val="en-US" w:eastAsia="zh-CN"/>
              </w:rPr>
            </w:pPr>
          </w:p>
        </w:tc>
        <w:tc>
          <w:tcPr>
            <w:tcW w:w="716" w:type="dxa"/>
            <w:noWrap w:val="0"/>
            <w:vAlign w:val="top"/>
          </w:tcPr>
          <w:p w14:paraId="26439DA7">
            <w:pPr>
              <w:rPr>
                <w:rFonts w:hint="eastAsia" w:ascii="仿宋_GB2312" w:hAnsi="仿宋_GB2312" w:eastAsia="仿宋_GB2312" w:cs="仿宋_GB2312"/>
                <w:color w:val="000000"/>
                <w:sz w:val="32"/>
                <w:szCs w:val="32"/>
                <w:vertAlign w:val="baseline"/>
                <w:lang w:val="en-US" w:eastAsia="zh-CN"/>
              </w:rPr>
            </w:pPr>
          </w:p>
        </w:tc>
        <w:tc>
          <w:tcPr>
            <w:tcW w:w="716" w:type="dxa"/>
            <w:noWrap w:val="0"/>
            <w:vAlign w:val="top"/>
          </w:tcPr>
          <w:p w14:paraId="77B9C21F">
            <w:pPr>
              <w:rPr>
                <w:rFonts w:hint="eastAsia" w:ascii="仿宋_GB2312" w:hAnsi="仿宋_GB2312" w:eastAsia="仿宋_GB2312" w:cs="仿宋_GB2312"/>
                <w:color w:val="000000"/>
                <w:sz w:val="32"/>
                <w:szCs w:val="32"/>
                <w:vertAlign w:val="baseline"/>
                <w:lang w:val="en-US" w:eastAsia="zh-CN"/>
              </w:rPr>
            </w:pPr>
          </w:p>
        </w:tc>
        <w:tc>
          <w:tcPr>
            <w:tcW w:w="716" w:type="dxa"/>
            <w:noWrap w:val="0"/>
            <w:vAlign w:val="top"/>
          </w:tcPr>
          <w:p w14:paraId="04D97718">
            <w:pPr>
              <w:rPr>
                <w:rFonts w:hint="eastAsia" w:ascii="仿宋_GB2312" w:hAnsi="仿宋_GB2312" w:eastAsia="仿宋_GB2312" w:cs="仿宋_GB2312"/>
                <w:color w:val="000000"/>
                <w:sz w:val="32"/>
                <w:szCs w:val="32"/>
                <w:vertAlign w:val="baseline"/>
                <w:lang w:val="en-US" w:eastAsia="zh-CN"/>
              </w:rPr>
            </w:pPr>
          </w:p>
        </w:tc>
        <w:tc>
          <w:tcPr>
            <w:tcW w:w="662" w:type="dxa"/>
            <w:noWrap w:val="0"/>
            <w:vAlign w:val="top"/>
          </w:tcPr>
          <w:p w14:paraId="00A9A5E3">
            <w:pPr>
              <w:rPr>
                <w:rFonts w:hint="eastAsia" w:ascii="仿宋_GB2312" w:hAnsi="仿宋_GB2312" w:eastAsia="仿宋_GB2312" w:cs="仿宋_GB2312"/>
                <w:color w:val="000000"/>
                <w:sz w:val="32"/>
                <w:szCs w:val="32"/>
                <w:vertAlign w:val="baseline"/>
                <w:lang w:val="en-US" w:eastAsia="zh-CN"/>
              </w:rPr>
            </w:pPr>
          </w:p>
        </w:tc>
        <w:tc>
          <w:tcPr>
            <w:tcW w:w="770" w:type="dxa"/>
            <w:noWrap w:val="0"/>
            <w:vAlign w:val="top"/>
          </w:tcPr>
          <w:p w14:paraId="2D786C46">
            <w:pPr>
              <w:rPr>
                <w:rFonts w:hint="eastAsia" w:ascii="仿宋_GB2312" w:hAnsi="仿宋_GB2312" w:eastAsia="仿宋_GB2312" w:cs="仿宋_GB2312"/>
                <w:color w:val="000000"/>
                <w:sz w:val="32"/>
                <w:szCs w:val="32"/>
                <w:vertAlign w:val="baseline"/>
                <w:lang w:val="en-US" w:eastAsia="zh-CN"/>
              </w:rPr>
            </w:pPr>
          </w:p>
        </w:tc>
        <w:tc>
          <w:tcPr>
            <w:tcW w:w="541" w:type="dxa"/>
            <w:noWrap w:val="0"/>
            <w:vAlign w:val="top"/>
          </w:tcPr>
          <w:p w14:paraId="6121A547">
            <w:pPr>
              <w:rPr>
                <w:rFonts w:hint="eastAsia" w:ascii="仿宋_GB2312" w:hAnsi="仿宋_GB2312" w:eastAsia="仿宋_GB2312" w:cs="仿宋_GB2312"/>
                <w:color w:val="000000"/>
                <w:sz w:val="32"/>
                <w:szCs w:val="32"/>
                <w:vertAlign w:val="baseline"/>
                <w:lang w:val="en-US" w:eastAsia="zh-CN"/>
              </w:rPr>
            </w:pPr>
          </w:p>
        </w:tc>
        <w:tc>
          <w:tcPr>
            <w:tcW w:w="643" w:type="dxa"/>
            <w:noWrap w:val="0"/>
            <w:vAlign w:val="top"/>
          </w:tcPr>
          <w:p w14:paraId="18B0B922">
            <w:pPr>
              <w:rPr>
                <w:rFonts w:hint="eastAsia" w:ascii="仿宋_GB2312" w:hAnsi="仿宋_GB2312" w:eastAsia="仿宋_GB2312" w:cs="仿宋_GB2312"/>
                <w:color w:val="000000"/>
                <w:sz w:val="32"/>
                <w:szCs w:val="32"/>
                <w:vertAlign w:val="baseline"/>
                <w:lang w:val="en-US" w:eastAsia="zh-CN"/>
              </w:rPr>
            </w:pPr>
          </w:p>
        </w:tc>
        <w:tc>
          <w:tcPr>
            <w:tcW w:w="629" w:type="dxa"/>
            <w:noWrap w:val="0"/>
            <w:vAlign w:val="top"/>
          </w:tcPr>
          <w:p w14:paraId="50912A81">
            <w:pPr>
              <w:rPr>
                <w:rFonts w:hint="eastAsia" w:ascii="仿宋_GB2312" w:hAnsi="仿宋_GB2312" w:eastAsia="仿宋_GB2312" w:cs="仿宋_GB2312"/>
                <w:color w:val="000000"/>
                <w:sz w:val="32"/>
                <w:szCs w:val="32"/>
                <w:vertAlign w:val="baseline"/>
                <w:lang w:val="en-US" w:eastAsia="zh-CN"/>
              </w:rPr>
            </w:pPr>
          </w:p>
        </w:tc>
        <w:tc>
          <w:tcPr>
            <w:tcW w:w="1234" w:type="dxa"/>
            <w:noWrap w:val="0"/>
            <w:vAlign w:val="top"/>
          </w:tcPr>
          <w:p w14:paraId="11936619">
            <w:pPr>
              <w:rPr>
                <w:rFonts w:hint="eastAsia" w:ascii="仿宋_GB2312" w:hAnsi="仿宋_GB2312" w:eastAsia="仿宋_GB2312" w:cs="仿宋_GB2312"/>
                <w:color w:val="000000"/>
                <w:sz w:val="32"/>
                <w:szCs w:val="32"/>
                <w:vertAlign w:val="baseline"/>
                <w:lang w:val="en-US" w:eastAsia="zh-CN"/>
              </w:rPr>
            </w:pPr>
          </w:p>
        </w:tc>
        <w:tc>
          <w:tcPr>
            <w:tcW w:w="537" w:type="dxa"/>
            <w:noWrap w:val="0"/>
            <w:vAlign w:val="top"/>
          </w:tcPr>
          <w:p w14:paraId="3F0B8D88">
            <w:pPr>
              <w:rPr>
                <w:rFonts w:hint="eastAsia" w:ascii="仿宋_GB2312" w:hAnsi="仿宋_GB2312" w:eastAsia="仿宋_GB2312" w:cs="仿宋_GB2312"/>
                <w:color w:val="000000"/>
                <w:sz w:val="32"/>
                <w:szCs w:val="32"/>
                <w:vertAlign w:val="baseline"/>
                <w:lang w:val="en-US" w:eastAsia="zh-CN"/>
              </w:rPr>
            </w:pPr>
          </w:p>
        </w:tc>
        <w:tc>
          <w:tcPr>
            <w:tcW w:w="546" w:type="dxa"/>
            <w:noWrap w:val="0"/>
            <w:vAlign w:val="top"/>
          </w:tcPr>
          <w:p w14:paraId="327B8467">
            <w:pPr>
              <w:rPr>
                <w:rFonts w:hint="eastAsia" w:ascii="仿宋_GB2312" w:hAnsi="仿宋_GB2312" w:eastAsia="仿宋_GB2312" w:cs="仿宋_GB2312"/>
                <w:color w:val="000000"/>
                <w:sz w:val="32"/>
                <w:szCs w:val="32"/>
                <w:vertAlign w:val="baseline"/>
                <w:lang w:val="en-US" w:eastAsia="zh-CN"/>
              </w:rPr>
            </w:pPr>
          </w:p>
        </w:tc>
        <w:tc>
          <w:tcPr>
            <w:tcW w:w="852" w:type="dxa"/>
            <w:noWrap w:val="0"/>
            <w:vAlign w:val="top"/>
          </w:tcPr>
          <w:p w14:paraId="7A7B4785">
            <w:pPr>
              <w:rPr>
                <w:rFonts w:hint="eastAsia" w:ascii="仿宋_GB2312" w:hAnsi="仿宋_GB2312" w:eastAsia="仿宋_GB2312" w:cs="仿宋_GB2312"/>
                <w:color w:val="000000"/>
                <w:sz w:val="32"/>
                <w:szCs w:val="32"/>
                <w:vertAlign w:val="baseline"/>
                <w:lang w:val="en-US" w:eastAsia="zh-CN"/>
              </w:rPr>
            </w:pPr>
          </w:p>
        </w:tc>
        <w:tc>
          <w:tcPr>
            <w:tcW w:w="600" w:type="dxa"/>
            <w:noWrap w:val="0"/>
            <w:vAlign w:val="top"/>
          </w:tcPr>
          <w:p w14:paraId="5897E222">
            <w:pPr>
              <w:rPr>
                <w:rFonts w:hint="eastAsia" w:ascii="仿宋_GB2312" w:hAnsi="仿宋_GB2312" w:eastAsia="仿宋_GB2312" w:cs="仿宋_GB2312"/>
                <w:color w:val="000000"/>
                <w:sz w:val="32"/>
                <w:szCs w:val="32"/>
                <w:vertAlign w:val="baseline"/>
                <w:lang w:val="en-US" w:eastAsia="zh-CN"/>
              </w:rPr>
            </w:pPr>
          </w:p>
        </w:tc>
        <w:tc>
          <w:tcPr>
            <w:tcW w:w="720" w:type="dxa"/>
            <w:noWrap w:val="0"/>
            <w:vAlign w:val="top"/>
          </w:tcPr>
          <w:p w14:paraId="44197B0D">
            <w:pPr>
              <w:rPr>
                <w:rFonts w:hint="eastAsia" w:ascii="仿宋_GB2312" w:hAnsi="仿宋_GB2312" w:eastAsia="仿宋_GB2312" w:cs="仿宋_GB2312"/>
                <w:color w:val="000000"/>
                <w:sz w:val="32"/>
                <w:szCs w:val="32"/>
                <w:vertAlign w:val="baseline"/>
                <w:lang w:val="en-US" w:eastAsia="zh-CN"/>
              </w:rPr>
            </w:pPr>
          </w:p>
        </w:tc>
        <w:tc>
          <w:tcPr>
            <w:tcW w:w="810" w:type="dxa"/>
            <w:noWrap w:val="0"/>
            <w:vAlign w:val="top"/>
          </w:tcPr>
          <w:p w14:paraId="1875D627">
            <w:pPr>
              <w:rPr>
                <w:rFonts w:hint="eastAsia" w:ascii="仿宋_GB2312" w:hAnsi="仿宋_GB2312" w:eastAsia="仿宋_GB2312" w:cs="仿宋_GB2312"/>
                <w:color w:val="000000"/>
                <w:sz w:val="32"/>
                <w:szCs w:val="32"/>
                <w:vertAlign w:val="baseline"/>
                <w:lang w:val="en-US" w:eastAsia="zh-CN"/>
              </w:rPr>
            </w:pPr>
          </w:p>
        </w:tc>
        <w:tc>
          <w:tcPr>
            <w:tcW w:w="675" w:type="dxa"/>
            <w:noWrap w:val="0"/>
            <w:vAlign w:val="top"/>
          </w:tcPr>
          <w:p w14:paraId="00DAB651">
            <w:pPr>
              <w:rPr>
                <w:rFonts w:hint="eastAsia" w:ascii="仿宋_GB2312" w:hAnsi="仿宋_GB2312" w:eastAsia="仿宋_GB2312" w:cs="仿宋_GB2312"/>
                <w:color w:val="000000"/>
                <w:sz w:val="32"/>
                <w:szCs w:val="32"/>
                <w:vertAlign w:val="baseline"/>
                <w:lang w:val="en-US" w:eastAsia="zh-CN"/>
              </w:rPr>
            </w:pPr>
          </w:p>
        </w:tc>
        <w:tc>
          <w:tcPr>
            <w:tcW w:w="690" w:type="dxa"/>
            <w:noWrap w:val="0"/>
            <w:vAlign w:val="top"/>
          </w:tcPr>
          <w:p w14:paraId="74E6D575">
            <w:pPr>
              <w:rPr>
                <w:rFonts w:hint="eastAsia" w:ascii="仿宋_GB2312" w:hAnsi="仿宋_GB2312" w:eastAsia="仿宋_GB2312" w:cs="仿宋_GB2312"/>
                <w:color w:val="000000"/>
                <w:sz w:val="32"/>
                <w:szCs w:val="32"/>
                <w:vertAlign w:val="baseline"/>
                <w:lang w:val="en-US" w:eastAsia="zh-CN"/>
              </w:rPr>
            </w:pPr>
          </w:p>
        </w:tc>
        <w:tc>
          <w:tcPr>
            <w:tcW w:w="936" w:type="dxa"/>
            <w:noWrap w:val="0"/>
            <w:vAlign w:val="center"/>
          </w:tcPr>
          <w:p w14:paraId="1F660D18">
            <w:pPr>
              <w:rPr>
                <w:rFonts w:hint="eastAsia" w:ascii="仿宋_GB2312" w:hAnsi="仿宋_GB2312" w:eastAsia="仿宋_GB2312" w:cs="仿宋_GB2312"/>
                <w:color w:val="000000"/>
                <w:sz w:val="32"/>
                <w:szCs w:val="32"/>
                <w:vertAlign w:val="baseline"/>
                <w:lang w:val="en-US" w:eastAsia="zh-CN"/>
              </w:rPr>
            </w:pPr>
          </w:p>
        </w:tc>
        <w:tc>
          <w:tcPr>
            <w:tcW w:w="733" w:type="dxa"/>
            <w:noWrap w:val="0"/>
            <w:vAlign w:val="center"/>
          </w:tcPr>
          <w:p w14:paraId="66D8438F">
            <w:pPr>
              <w:jc w:val="left"/>
              <w:rPr>
                <w:rFonts w:hint="eastAsia" w:ascii="仿宋_GB2312" w:hAnsi="仿宋_GB2312" w:eastAsia="仿宋_GB2312" w:cs="仿宋_GB2312"/>
                <w:color w:val="000000"/>
                <w:sz w:val="32"/>
                <w:szCs w:val="32"/>
                <w:vertAlign w:val="baseline"/>
                <w:lang w:val="en-US" w:eastAsia="zh-CN"/>
              </w:rPr>
            </w:pPr>
          </w:p>
        </w:tc>
      </w:tr>
      <w:tr w14:paraId="6B5F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noWrap w:val="0"/>
            <w:vAlign w:val="top"/>
          </w:tcPr>
          <w:p w14:paraId="6E3B4A54">
            <w:pPr>
              <w:rPr>
                <w:rFonts w:hint="eastAsia" w:ascii="仿宋_GB2312" w:hAnsi="仿宋_GB2312" w:eastAsia="仿宋_GB2312" w:cs="仿宋_GB2312"/>
                <w:color w:val="000000"/>
                <w:sz w:val="32"/>
                <w:szCs w:val="32"/>
                <w:vertAlign w:val="baseline"/>
                <w:lang w:val="en-US" w:eastAsia="zh-CN"/>
              </w:rPr>
            </w:pPr>
          </w:p>
        </w:tc>
        <w:tc>
          <w:tcPr>
            <w:tcW w:w="716" w:type="dxa"/>
            <w:noWrap w:val="0"/>
            <w:vAlign w:val="top"/>
          </w:tcPr>
          <w:p w14:paraId="115A7002">
            <w:pPr>
              <w:rPr>
                <w:rFonts w:hint="eastAsia" w:ascii="仿宋_GB2312" w:hAnsi="仿宋_GB2312" w:eastAsia="仿宋_GB2312" w:cs="仿宋_GB2312"/>
                <w:color w:val="000000"/>
                <w:sz w:val="32"/>
                <w:szCs w:val="32"/>
                <w:vertAlign w:val="baseline"/>
                <w:lang w:val="en-US" w:eastAsia="zh-CN"/>
              </w:rPr>
            </w:pPr>
          </w:p>
        </w:tc>
        <w:tc>
          <w:tcPr>
            <w:tcW w:w="716" w:type="dxa"/>
            <w:noWrap w:val="0"/>
            <w:vAlign w:val="top"/>
          </w:tcPr>
          <w:p w14:paraId="6B3B7711">
            <w:pPr>
              <w:rPr>
                <w:rFonts w:hint="eastAsia" w:ascii="仿宋_GB2312" w:hAnsi="仿宋_GB2312" w:eastAsia="仿宋_GB2312" w:cs="仿宋_GB2312"/>
                <w:color w:val="000000"/>
                <w:sz w:val="32"/>
                <w:szCs w:val="32"/>
                <w:vertAlign w:val="baseline"/>
                <w:lang w:val="en-US" w:eastAsia="zh-CN"/>
              </w:rPr>
            </w:pPr>
          </w:p>
        </w:tc>
        <w:tc>
          <w:tcPr>
            <w:tcW w:w="716" w:type="dxa"/>
            <w:noWrap w:val="0"/>
            <w:vAlign w:val="top"/>
          </w:tcPr>
          <w:p w14:paraId="697B66F1">
            <w:pPr>
              <w:rPr>
                <w:rFonts w:hint="eastAsia" w:ascii="仿宋_GB2312" w:hAnsi="仿宋_GB2312" w:eastAsia="仿宋_GB2312" w:cs="仿宋_GB2312"/>
                <w:color w:val="000000"/>
                <w:sz w:val="32"/>
                <w:szCs w:val="32"/>
                <w:vertAlign w:val="baseline"/>
                <w:lang w:val="en-US" w:eastAsia="zh-CN"/>
              </w:rPr>
            </w:pPr>
          </w:p>
        </w:tc>
        <w:tc>
          <w:tcPr>
            <w:tcW w:w="716" w:type="dxa"/>
            <w:noWrap w:val="0"/>
            <w:vAlign w:val="top"/>
          </w:tcPr>
          <w:p w14:paraId="677D6882">
            <w:pPr>
              <w:rPr>
                <w:rFonts w:hint="eastAsia" w:ascii="仿宋_GB2312" w:hAnsi="仿宋_GB2312" w:eastAsia="仿宋_GB2312" w:cs="仿宋_GB2312"/>
                <w:color w:val="000000"/>
                <w:sz w:val="32"/>
                <w:szCs w:val="32"/>
                <w:vertAlign w:val="baseline"/>
                <w:lang w:val="en-US" w:eastAsia="zh-CN"/>
              </w:rPr>
            </w:pPr>
          </w:p>
        </w:tc>
        <w:tc>
          <w:tcPr>
            <w:tcW w:w="662" w:type="dxa"/>
            <w:noWrap w:val="0"/>
            <w:vAlign w:val="top"/>
          </w:tcPr>
          <w:p w14:paraId="4D333161">
            <w:pPr>
              <w:rPr>
                <w:rFonts w:hint="eastAsia" w:ascii="仿宋_GB2312" w:hAnsi="仿宋_GB2312" w:eastAsia="仿宋_GB2312" w:cs="仿宋_GB2312"/>
                <w:color w:val="000000"/>
                <w:sz w:val="32"/>
                <w:szCs w:val="32"/>
                <w:vertAlign w:val="baseline"/>
                <w:lang w:val="en-US" w:eastAsia="zh-CN"/>
              </w:rPr>
            </w:pPr>
          </w:p>
        </w:tc>
        <w:tc>
          <w:tcPr>
            <w:tcW w:w="770" w:type="dxa"/>
            <w:noWrap w:val="0"/>
            <w:vAlign w:val="top"/>
          </w:tcPr>
          <w:p w14:paraId="29894D91">
            <w:pPr>
              <w:rPr>
                <w:rFonts w:hint="eastAsia" w:ascii="仿宋_GB2312" w:hAnsi="仿宋_GB2312" w:eastAsia="仿宋_GB2312" w:cs="仿宋_GB2312"/>
                <w:color w:val="000000"/>
                <w:sz w:val="32"/>
                <w:szCs w:val="32"/>
                <w:vertAlign w:val="baseline"/>
                <w:lang w:val="en-US" w:eastAsia="zh-CN"/>
              </w:rPr>
            </w:pPr>
          </w:p>
        </w:tc>
        <w:tc>
          <w:tcPr>
            <w:tcW w:w="541" w:type="dxa"/>
            <w:noWrap w:val="0"/>
            <w:vAlign w:val="top"/>
          </w:tcPr>
          <w:p w14:paraId="33BAC9BD">
            <w:pPr>
              <w:rPr>
                <w:rFonts w:hint="eastAsia" w:ascii="仿宋_GB2312" w:hAnsi="仿宋_GB2312" w:eastAsia="仿宋_GB2312" w:cs="仿宋_GB2312"/>
                <w:color w:val="000000"/>
                <w:sz w:val="32"/>
                <w:szCs w:val="32"/>
                <w:vertAlign w:val="baseline"/>
                <w:lang w:val="en-US" w:eastAsia="zh-CN"/>
              </w:rPr>
            </w:pPr>
          </w:p>
        </w:tc>
        <w:tc>
          <w:tcPr>
            <w:tcW w:w="643" w:type="dxa"/>
            <w:noWrap w:val="0"/>
            <w:vAlign w:val="top"/>
          </w:tcPr>
          <w:p w14:paraId="01945632">
            <w:pPr>
              <w:rPr>
                <w:rFonts w:hint="eastAsia" w:ascii="仿宋_GB2312" w:hAnsi="仿宋_GB2312" w:eastAsia="仿宋_GB2312" w:cs="仿宋_GB2312"/>
                <w:color w:val="000000"/>
                <w:sz w:val="32"/>
                <w:szCs w:val="32"/>
                <w:vertAlign w:val="baseline"/>
                <w:lang w:val="en-US" w:eastAsia="zh-CN"/>
              </w:rPr>
            </w:pPr>
          </w:p>
        </w:tc>
        <w:tc>
          <w:tcPr>
            <w:tcW w:w="629" w:type="dxa"/>
            <w:noWrap w:val="0"/>
            <w:vAlign w:val="top"/>
          </w:tcPr>
          <w:p w14:paraId="41BF7D70">
            <w:pPr>
              <w:rPr>
                <w:rFonts w:hint="eastAsia" w:ascii="仿宋_GB2312" w:hAnsi="仿宋_GB2312" w:eastAsia="仿宋_GB2312" w:cs="仿宋_GB2312"/>
                <w:color w:val="000000"/>
                <w:sz w:val="32"/>
                <w:szCs w:val="32"/>
                <w:vertAlign w:val="baseline"/>
                <w:lang w:val="en-US" w:eastAsia="zh-CN"/>
              </w:rPr>
            </w:pPr>
          </w:p>
        </w:tc>
        <w:tc>
          <w:tcPr>
            <w:tcW w:w="1234" w:type="dxa"/>
            <w:noWrap w:val="0"/>
            <w:vAlign w:val="top"/>
          </w:tcPr>
          <w:p w14:paraId="6DAABCF7">
            <w:pPr>
              <w:rPr>
                <w:rFonts w:hint="eastAsia" w:ascii="仿宋_GB2312" w:hAnsi="仿宋_GB2312" w:eastAsia="仿宋_GB2312" w:cs="仿宋_GB2312"/>
                <w:color w:val="000000"/>
                <w:sz w:val="32"/>
                <w:szCs w:val="32"/>
                <w:vertAlign w:val="baseline"/>
                <w:lang w:val="en-US" w:eastAsia="zh-CN"/>
              </w:rPr>
            </w:pPr>
          </w:p>
        </w:tc>
        <w:tc>
          <w:tcPr>
            <w:tcW w:w="537" w:type="dxa"/>
            <w:noWrap w:val="0"/>
            <w:vAlign w:val="top"/>
          </w:tcPr>
          <w:p w14:paraId="299CCA16">
            <w:pPr>
              <w:rPr>
                <w:rFonts w:hint="eastAsia" w:ascii="仿宋_GB2312" w:hAnsi="仿宋_GB2312" w:eastAsia="仿宋_GB2312" w:cs="仿宋_GB2312"/>
                <w:color w:val="000000"/>
                <w:sz w:val="32"/>
                <w:szCs w:val="32"/>
                <w:vertAlign w:val="baseline"/>
                <w:lang w:val="en-US" w:eastAsia="zh-CN"/>
              </w:rPr>
            </w:pPr>
          </w:p>
        </w:tc>
        <w:tc>
          <w:tcPr>
            <w:tcW w:w="546" w:type="dxa"/>
            <w:noWrap w:val="0"/>
            <w:vAlign w:val="top"/>
          </w:tcPr>
          <w:p w14:paraId="131FA51B">
            <w:pPr>
              <w:rPr>
                <w:rFonts w:hint="eastAsia" w:ascii="仿宋_GB2312" w:hAnsi="仿宋_GB2312" w:eastAsia="仿宋_GB2312" w:cs="仿宋_GB2312"/>
                <w:color w:val="000000"/>
                <w:sz w:val="32"/>
                <w:szCs w:val="32"/>
                <w:vertAlign w:val="baseline"/>
                <w:lang w:val="en-US" w:eastAsia="zh-CN"/>
              </w:rPr>
            </w:pPr>
          </w:p>
        </w:tc>
        <w:tc>
          <w:tcPr>
            <w:tcW w:w="852" w:type="dxa"/>
            <w:noWrap w:val="0"/>
            <w:vAlign w:val="top"/>
          </w:tcPr>
          <w:p w14:paraId="2C9D6B2F">
            <w:pPr>
              <w:rPr>
                <w:rFonts w:hint="eastAsia" w:ascii="仿宋_GB2312" w:hAnsi="仿宋_GB2312" w:eastAsia="仿宋_GB2312" w:cs="仿宋_GB2312"/>
                <w:color w:val="000000"/>
                <w:sz w:val="32"/>
                <w:szCs w:val="32"/>
                <w:vertAlign w:val="baseline"/>
                <w:lang w:val="en-US" w:eastAsia="zh-CN"/>
              </w:rPr>
            </w:pPr>
          </w:p>
        </w:tc>
        <w:tc>
          <w:tcPr>
            <w:tcW w:w="600" w:type="dxa"/>
            <w:noWrap w:val="0"/>
            <w:vAlign w:val="top"/>
          </w:tcPr>
          <w:p w14:paraId="2141DCA6">
            <w:pPr>
              <w:rPr>
                <w:rFonts w:hint="eastAsia" w:ascii="仿宋_GB2312" w:hAnsi="仿宋_GB2312" w:eastAsia="仿宋_GB2312" w:cs="仿宋_GB2312"/>
                <w:color w:val="000000"/>
                <w:sz w:val="32"/>
                <w:szCs w:val="32"/>
                <w:vertAlign w:val="baseline"/>
                <w:lang w:val="en-US" w:eastAsia="zh-CN"/>
              </w:rPr>
            </w:pPr>
          </w:p>
        </w:tc>
        <w:tc>
          <w:tcPr>
            <w:tcW w:w="720" w:type="dxa"/>
            <w:noWrap w:val="0"/>
            <w:vAlign w:val="top"/>
          </w:tcPr>
          <w:p w14:paraId="29673147">
            <w:pPr>
              <w:rPr>
                <w:rFonts w:hint="eastAsia" w:ascii="仿宋_GB2312" w:hAnsi="仿宋_GB2312" w:eastAsia="仿宋_GB2312" w:cs="仿宋_GB2312"/>
                <w:color w:val="000000"/>
                <w:sz w:val="32"/>
                <w:szCs w:val="32"/>
                <w:vertAlign w:val="baseline"/>
                <w:lang w:val="en-US" w:eastAsia="zh-CN"/>
              </w:rPr>
            </w:pPr>
          </w:p>
        </w:tc>
        <w:tc>
          <w:tcPr>
            <w:tcW w:w="810" w:type="dxa"/>
            <w:noWrap w:val="0"/>
            <w:vAlign w:val="top"/>
          </w:tcPr>
          <w:p w14:paraId="29D69490">
            <w:pPr>
              <w:rPr>
                <w:rFonts w:hint="eastAsia" w:ascii="仿宋_GB2312" w:hAnsi="仿宋_GB2312" w:eastAsia="仿宋_GB2312" w:cs="仿宋_GB2312"/>
                <w:color w:val="000000"/>
                <w:sz w:val="32"/>
                <w:szCs w:val="32"/>
                <w:vertAlign w:val="baseline"/>
                <w:lang w:val="en-US" w:eastAsia="zh-CN"/>
              </w:rPr>
            </w:pPr>
          </w:p>
        </w:tc>
        <w:tc>
          <w:tcPr>
            <w:tcW w:w="675" w:type="dxa"/>
            <w:noWrap w:val="0"/>
            <w:vAlign w:val="top"/>
          </w:tcPr>
          <w:p w14:paraId="3A368FB3">
            <w:pPr>
              <w:rPr>
                <w:rFonts w:hint="eastAsia" w:ascii="仿宋_GB2312" w:hAnsi="仿宋_GB2312" w:eastAsia="仿宋_GB2312" w:cs="仿宋_GB2312"/>
                <w:color w:val="000000"/>
                <w:sz w:val="32"/>
                <w:szCs w:val="32"/>
                <w:vertAlign w:val="baseline"/>
                <w:lang w:val="en-US" w:eastAsia="zh-CN"/>
              </w:rPr>
            </w:pPr>
          </w:p>
        </w:tc>
        <w:tc>
          <w:tcPr>
            <w:tcW w:w="690" w:type="dxa"/>
            <w:noWrap w:val="0"/>
            <w:vAlign w:val="top"/>
          </w:tcPr>
          <w:p w14:paraId="385940C5">
            <w:pPr>
              <w:rPr>
                <w:rFonts w:hint="eastAsia" w:ascii="仿宋_GB2312" w:hAnsi="仿宋_GB2312" w:eastAsia="仿宋_GB2312" w:cs="仿宋_GB2312"/>
                <w:color w:val="000000"/>
                <w:sz w:val="32"/>
                <w:szCs w:val="32"/>
                <w:vertAlign w:val="baseline"/>
                <w:lang w:val="en-US" w:eastAsia="zh-CN"/>
              </w:rPr>
            </w:pPr>
          </w:p>
        </w:tc>
        <w:tc>
          <w:tcPr>
            <w:tcW w:w="936" w:type="dxa"/>
            <w:noWrap w:val="0"/>
            <w:vAlign w:val="top"/>
          </w:tcPr>
          <w:p w14:paraId="1AD160A5">
            <w:pPr>
              <w:rPr>
                <w:rFonts w:hint="eastAsia" w:ascii="仿宋_GB2312" w:hAnsi="仿宋_GB2312" w:eastAsia="仿宋_GB2312" w:cs="仿宋_GB2312"/>
                <w:color w:val="000000"/>
                <w:sz w:val="32"/>
                <w:szCs w:val="32"/>
                <w:vertAlign w:val="baseline"/>
                <w:lang w:val="en-US" w:eastAsia="zh-CN"/>
              </w:rPr>
            </w:pPr>
          </w:p>
        </w:tc>
        <w:tc>
          <w:tcPr>
            <w:tcW w:w="733" w:type="dxa"/>
            <w:noWrap w:val="0"/>
            <w:vAlign w:val="top"/>
          </w:tcPr>
          <w:p w14:paraId="370E2525">
            <w:pPr>
              <w:rPr>
                <w:rFonts w:hint="eastAsia" w:ascii="仿宋_GB2312" w:hAnsi="仿宋_GB2312" w:eastAsia="仿宋_GB2312" w:cs="仿宋_GB2312"/>
                <w:color w:val="000000"/>
                <w:sz w:val="32"/>
                <w:szCs w:val="32"/>
                <w:vertAlign w:val="baseline"/>
                <w:lang w:val="en-US" w:eastAsia="zh-CN"/>
              </w:rPr>
            </w:pPr>
          </w:p>
        </w:tc>
      </w:tr>
    </w:tbl>
    <w:p w14:paraId="2E7C3062">
      <w:pPr>
        <w:rPr>
          <w:rFonts w:hint="eastAsia" w:ascii="仿宋_GB2312" w:eastAsia="仿宋_GB2312"/>
          <w:color w:val="000000"/>
          <w:sz w:val="32"/>
          <w:szCs w:val="32"/>
          <w:lang w:val="en-US" w:eastAsia="zh-CN"/>
        </w:rPr>
      </w:pPr>
    </w:p>
    <w:p w14:paraId="1F73D780">
      <w:pPr>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填表说明：</w:t>
      </w:r>
    </w:p>
    <w:tbl>
      <w:tblPr>
        <w:tblStyle w:val="5"/>
        <w:tblW w:w="145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520"/>
      </w:tblGrid>
      <w:tr w14:paraId="60A44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14520" w:type="dxa"/>
            <w:tcBorders>
              <w:top w:val="nil"/>
              <w:left w:val="nil"/>
              <w:bottom w:val="nil"/>
              <w:right w:val="nil"/>
            </w:tcBorders>
            <w:noWrap/>
            <w:vAlign w:val="center"/>
          </w:tcPr>
          <w:p w14:paraId="7CDDBA0F">
            <w:pPr>
              <w:keepNext w:val="0"/>
              <w:keepLines w:val="0"/>
              <w:widowControl/>
              <w:suppressLineNumbers w:val="0"/>
              <w:jc w:val="left"/>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1.此随访表用于个案信息管理，不需上报。结果为异常/可疑病例者需要随访登记入此表中。</w:t>
            </w:r>
          </w:p>
        </w:tc>
      </w:tr>
      <w:tr w14:paraId="71918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520" w:type="dxa"/>
            <w:tcBorders>
              <w:top w:val="nil"/>
              <w:left w:val="nil"/>
              <w:bottom w:val="nil"/>
              <w:right w:val="nil"/>
            </w:tcBorders>
            <w:noWrap w:val="0"/>
            <w:vAlign w:val="center"/>
          </w:tcPr>
          <w:p w14:paraId="600FD08D">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2.异常/可疑病例主要包括：需要进一步检查者，如乳腺临床检查异常者，彩色B超检查BI-RADS分类为0级以及3级及以上者；乳腺X线检查BI-RADS分</w:t>
            </w:r>
          </w:p>
        </w:tc>
      </w:tr>
      <w:tr w14:paraId="4963E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520" w:type="dxa"/>
            <w:tcBorders>
              <w:top w:val="nil"/>
              <w:left w:val="nil"/>
              <w:bottom w:val="nil"/>
              <w:right w:val="nil"/>
            </w:tcBorders>
            <w:noWrap/>
            <w:vAlign w:val="center"/>
          </w:tcPr>
          <w:p w14:paraId="4C3B0C56">
            <w:pPr>
              <w:jc w:val="left"/>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0"/>
                <w:szCs w:val="20"/>
                <w:u w:val="none"/>
                <w:lang w:val="en-US" w:eastAsia="zh-CN" w:bidi="ar"/>
              </w:rPr>
              <w:t xml:space="preserve">  </w:t>
            </w:r>
            <w:r>
              <w:rPr>
                <w:rFonts w:hint="eastAsia" w:ascii="仿宋_GB2312" w:hAnsi="宋体" w:eastAsia="仿宋_GB2312" w:cs="仿宋_GB2312"/>
                <w:i w:val="0"/>
                <w:iCs w:val="0"/>
                <w:color w:val="000000"/>
                <w:kern w:val="0"/>
                <w:sz w:val="21"/>
                <w:szCs w:val="21"/>
                <w:u w:val="none"/>
                <w:lang w:val="en-US" w:eastAsia="zh-CN" w:bidi="ar"/>
              </w:rPr>
              <w:t>类为</w:t>
            </w:r>
            <w:r>
              <w:rPr>
                <w:rFonts w:hint="eastAsia" w:ascii="仿宋_GB2312" w:hAnsi="宋体" w:eastAsia="仿宋_GB2312" w:cs="仿宋_GB2312"/>
                <w:i w:val="0"/>
                <w:iCs w:val="0"/>
                <w:color w:val="000000"/>
                <w:kern w:val="0"/>
                <w:sz w:val="20"/>
                <w:szCs w:val="20"/>
                <w:u w:val="none"/>
                <w:lang w:val="en-US" w:eastAsia="zh-CN" w:bidi="ar"/>
              </w:rPr>
              <w:t>0级以及3级及以上者及病理检查结果为不典型增生及小叶原位癌、导管原位癌、浸润性乳腺癌等恶性病变。</w:t>
            </w:r>
          </w:p>
        </w:tc>
      </w:tr>
      <w:tr w14:paraId="42A2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49F0B3D6">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3.乳腺X线是否检查：不限定检查机构，只要进行了乳腺X线检查的都作为已检查。</w:t>
            </w:r>
          </w:p>
        </w:tc>
      </w:tr>
      <w:tr w14:paraId="5912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163C0D2E">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4.乳腺X线检查失访定义：指自告知应作乳腺X检查之日起至满3个月，仍未追踪到乳腺X线检查结果者。</w:t>
            </w:r>
          </w:p>
        </w:tc>
      </w:tr>
      <w:tr w14:paraId="1C2FE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5DE80C0C">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5.乳腺X线检查结果：填写0-6级。</w:t>
            </w:r>
          </w:p>
        </w:tc>
      </w:tr>
      <w:tr w14:paraId="552E0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26E42E6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6.病理检查结果：如结果为不典型增生及以上者需要详细填写其病理检查结果，及治疗情况。</w:t>
            </w:r>
          </w:p>
        </w:tc>
      </w:tr>
      <w:tr w14:paraId="50383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4B94ABF2">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7.是否治疗：填写是、否或不详。</w:t>
            </w:r>
          </w:p>
        </w:tc>
      </w:tr>
      <w:tr w14:paraId="4E765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128B621C">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8.治疗方法：手术、化疗或放疗，其他请说明。</w:t>
            </w:r>
          </w:p>
        </w:tc>
      </w:tr>
    </w:tbl>
    <w:p w14:paraId="3090C78C">
      <w:pPr>
        <w:rPr>
          <w:rFonts w:hint="default" w:ascii="仿宋_GB2312" w:eastAsia="仿宋_GB2312"/>
          <w:color w:val="000000"/>
          <w:sz w:val="32"/>
          <w:szCs w:val="32"/>
          <w:lang w:val="en-US" w:eastAsia="zh-CN"/>
        </w:rPr>
      </w:pPr>
    </w:p>
    <w:p w14:paraId="3097090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jc w:val="left"/>
        <w:textAlignment w:val="auto"/>
        <w:rPr>
          <w:rFonts w:hint="eastAsia" w:ascii="仿宋_GB2312" w:eastAsia="仿宋_GB2312"/>
          <w:color w:val="000000"/>
          <w:sz w:val="32"/>
          <w:szCs w:val="32"/>
          <w:lang w:eastAsia="zh-CN"/>
        </w:rPr>
      </w:pPr>
    </w:p>
    <w:p w14:paraId="7F0DA71E">
      <w:pPr>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附件11</w:t>
      </w:r>
    </w:p>
    <w:p w14:paraId="09C4FD2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jc w:val="left"/>
        <w:textAlignment w:val="auto"/>
        <w:rPr>
          <w:rFonts w:hint="eastAsia" w:ascii="仿宋_GB2312" w:eastAsia="仿宋_GB2312"/>
          <w:color w:val="000000"/>
          <w:sz w:val="32"/>
          <w:szCs w:val="32"/>
          <w:lang w:eastAsia="zh-CN"/>
        </w:rPr>
      </w:pPr>
    </w:p>
    <w:p w14:paraId="2DA12266">
      <w:pPr>
        <w:pStyle w:val="2"/>
        <w:spacing w:before="43" w:line="219" w:lineRule="auto"/>
        <w:ind w:left="2551"/>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pacing w:val="-6"/>
          <w:sz w:val="44"/>
          <w:szCs w:val="44"/>
          <w:lang w:val="en-US" w:eastAsia="zh-CN"/>
          <w14:textFill>
            <w14:solidFill>
              <w14:schemeClr w14:val="tx1"/>
            </w14:solidFill>
          </w14:textFill>
        </w:rPr>
        <w:t>山亭</w:t>
      </w:r>
      <w:r>
        <w:rPr>
          <w:rFonts w:hint="eastAsia" w:ascii="方正小标宋简体" w:hAnsi="方正小标宋简体" w:eastAsia="方正小标宋简体" w:cs="方正小标宋简体"/>
          <w:b w:val="0"/>
          <w:bCs w:val="0"/>
          <w:color w:val="000000" w:themeColor="text1"/>
          <w:spacing w:val="-6"/>
          <w:sz w:val="44"/>
          <w:szCs w:val="44"/>
          <w:lang w:eastAsia="zh-CN"/>
          <w14:textFill>
            <w14:solidFill>
              <w14:schemeClr w14:val="tx1"/>
            </w14:solidFill>
          </w14:textFill>
        </w:rPr>
        <w:t>区</w:t>
      </w:r>
      <w:r>
        <w:rPr>
          <w:rFonts w:hint="eastAsia" w:ascii="方正小标宋简体" w:hAnsi="方正小标宋简体" w:eastAsia="方正小标宋简体" w:cs="方正小标宋简体"/>
          <w:b w:val="0"/>
          <w:bCs w:val="0"/>
          <w:color w:val="000000" w:themeColor="text1"/>
          <w:spacing w:val="-6"/>
          <w:sz w:val="44"/>
          <w:szCs w:val="44"/>
          <w14:textFill>
            <w14:solidFill>
              <w14:schemeClr w14:val="tx1"/>
            </w14:solidFill>
          </w14:textFill>
        </w:rPr>
        <w:t>适龄妇女“两癌”筛查目标人群花名册</w:t>
      </w:r>
    </w:p>
    <w:p w14:paraId="42F929AE">
      <w:pPr>
        <w:spacing w:before="193" w:line="212" w:lineRule="auto"/>
        <w:ind w:left="5944"/>
        <w:rPr>
          <w:rFonts w:hint="eastAsia" w:ascii="楷体" w:hAnsi="楷体" w:eastAsia="楷体" w:cs="楷体"/>
          <w:color w:val="000000" w:themeColor="text1"/>
          <w:sz w:val="31"/>
          <w:szCs w:val="31"/>
          <w:lang w:eastAsia="zh-CN"/>
          <w14:textFill>
            <w14:solidFill>
              <w14:schemeClr w14:val="tx1"/>
            </w14:solidFill>
          </w14:textFill>
        </w:rPr>
      </w:pPr>
      <w:r>
        <w:rPr>
          <w:rFonts w:hint="eastAsia" w:ascii="Times New Roman" w:hAnsi="Times New Roman" w:eastAsia="宋体" w:cs="Times New Roman"/>
          <w:color w:val="000000" w:themeColor="text1"/>
          <w:spacing w:val="4"/>
          <w:sz w:val="31"/>
          <w:szCs w:val="31"/>
          <w:lang w:eastAsia="zh-CN"/>
          <w14:textFill>
            <w14:solidFill>
              <w14:schemeClr w14:val="tx1"/>
            </w14:solidFill>
          </w14:textFill>
        </w:rPr>
        <w:t>（</w:t>
      </w:r>
      <w:r>
        <w:rPr>
          <w:rFonts w:ascii="Times New Roman" w:hAnsi="Times New Roman" w:eastAsia="Times New Roman" w:cs="Times New Roman"/>
          <w:color w:val="000000" w:themeColor="text1"/>
          <w:spacing w:val="4"/>
          <w:sz w:val="31"/>
          <w:szCs w:val="31"/>
          <w14:textFill>
            <w14:solidFill>
              <w14:schemeClr w14:val="tx1"/>
            </w14:solidFill>
          </w14:textFill>
        </w:rPr>
        <w:t>20</w:t>
      </w:r>
      <w:r>
        <w:rPr>
          <w:rFonts w:ascii="Times New Roman" w:hAnsi="Times New Roman" w:eastAsia="Times New Roman" w:cs="Times New Roman"/>
          <w:color w:val="000000" w:themeColor="text1"/>
          <w:spacing w:val="24"/>
          <w:w w:val="101"/>
          <w:sz w:val="31"/>
          <w:szCs w:val="31"/>
          <w14:textFill>
            <w14:solidFill>
              <w14:schemeClr w14:val="tx1"/>
            </w14:solidFill>
          </w14:textFill>
        </w:rPr>
        <w:t xml:space="preserve"> </w:t>
      </w:r>
      <w:r>
        <w:rPr>
          <w:rFonts w:ascii="Times New Roman" w:hAnsi="Times New Roman" w:eastAsia="Times New Roman" w:cs="Times New Roman"/>
          <w:color w:val="000000" w:themeColor="text1"/>
          <w:spacing w:val="6"/>
          <w:sz w:val="31"/>
          <w:szCs w:val="31"/>
          <w:u w:val="single" w:color="auto"/>
          <w14:textFill>
            <w14:solidFill>
              <w14:schemeClr w14:val="tx1"/>
            </w14:solidFill>
          </w14:textFill>
        </w:rPr>
        <w:t xml:space="preserve">        </w:t>
      </w:r>
      <w:r>
        <w:rPr>
          <w:rFonts w:ascii="楷体" w:hAnsi="楷体" w:eastAsia="楷体" w:cs="楷体"/>
          <w:color w:val="000000" w:themeColor="text1"/>
          <w:spacing w:val="4"/>
          <w:sz w:val="31"/>
          <w:szCs w:val="31"/>
          <w14:textFill>
            <w14:solidFill>
              <w14:schemeClr w14:val="tx1"/>
            </w14:solidFill>
          </w14:textFill>
        </w:rPr>
        <w:t>年</w:t>
      </w:r>
      <w:r>
        <w:rPr>
          <w:rFonts w:ascii="楷体" w:hAnsi="楷体" w:eastAsia="楷体" w:cs="楷体"/>
          <w:color w:val="000000" w:themeColor="text1"/>
          <w:spacing w:val="-75"/>
          <w:sz w:val="31"/>
          <w:szCs w:val="31"/>
          <w14:textFill>
            <w14:solidFill>
              <w14:schemeClr w14:val="tx1"/>
            </w14:solidFill>
          </w14:textFill>
        </w:rPr>
        <w:t xml:space="preserve"> </w:t>
      </w:r>
      <w:r>
        <w:rPr>
          <w:rFonts w:ascii="楷体" w:hAnsi="楷体" w:eastAsia="楷体" w:cs="楷体"/>
          <w:color w:val="000000" w:themeColor="text1"/>
          <w:spacing w:val="4"/>
          <w:sz w:val="31"/>
          <w:szCs w:val="31"/>
          <w14:textFill>
            <w14:solidFill>
              <w14:schemeClr w14:val="tx1"/>
            </w14:solidFill>
          </w14:textFill>
        </w:rPr>
        <w:t>度</w:t>
      </w:r>
      <w:r>
        <w:rPr>
          <w:rFonts w:hint="eastAsia" w:ascii="楷体" w:hAnsi="楷体" w:eastAsia="楷体" w:cs="楷体"/>
          <w:color w:val="000000" w:themeColor="text1"/>
          <w:spacing w:val="4"/>
          <w:sz w:val="31"/>
          <w:szCs w:val="31"/>
          <w:lang w:eastAsia="zh-CN"/>
          <w14:textFill>
            <w14:solidFill>
              <w14:schemeClr w14:val="tx1"/>
            </w14:solidFill>
          </w14:textFill>
        </w:rPr>
        <w:t>）</w:t>
      </w:r>
    </w:p>
    <w:p w14:paraId="604F434D">
      <w:pPr>
        <w:tabs>
          <w:tab w:val="left" w:pos="1555"/>
        </w:tabs>
        <w:spacing w:before="236" w:line="228" w:lineRule="auto"/>
        <w:ind w:left="115"/>
        <w:rPr>
          <w:rFonts w:hint="eastAsia" w:ascii="仿宋_GB2312" w:hAnsi="仿宋_GB2312" w:eastAsia="仿宋_GB2312" w:cs="仿宋_GB2312"/>
          <w:color w:val="000000" w:themeColor="text1"/>
          <w:sz w:val="31"/>
          <w:szCs w:val="31"/>
          <w14:textFill>
            <w14:solidFill>
              <w14:schemeClr w14:val="tx1"/>
            </w14:solidFill>
          </w14:textFill>
        </w:rPr>
      </w:pPr>
      <w:r>
        <w:rPr>
          <w:rFonts w:ascii="仿宋" w:hAnsi="仿宋" w:eastAsia="仿宋" w:cs="仿宋"/>
          <w:color w:val="000000" w:themeColor="text1"/>
          <w:sz w:val="31"/>
          <w:szCs w:val="31"/>
          <w:u w:val="single" w:color="auto"/>
          <w14:textFill>
            <w14:solidFill>
              <w14:schemeClr w14:val="tx1"/>
            </w14:solidFill>
          </w14:textFill>
        </w:rPr>
        <w:tab/>
      </w:r>
      <w:r>
        <w:rPr>
          <w:rFonts w:hint="eastAsia" w:ascii="仿宋_GB2312" w:hAnsi="仿宋_GB2312" w:eastAsia="仿宋_GB2312" w:cs="仿宋_GB2312"/>
          <w:color w:val="000000" w:themeColor="text1"/>
          <w:spacing w:val="-146"/>
          <w:sz w:val="31"/>
          <w:szCs w:val="31"/>
          <w14:textFill>
            <w14:solidFill>
              <w14:schemeClr w14:val="tx1"/>
            </w14:solidFill>
          </w14:textFill>
        </w:rPr>
        <w:t xml:space="preserve"> </w:t>
      </w:r>
      <w:r>
        <w:rPr>
          <w:rFonts w:hint="eastAsia" w:ascii="仿宋_GB2312" w:hAnsi="仿宋_GB2312" w:eastAsia="仿宋_GB2312" w:cs="仿宋_GB2312"/>
          <w:color w:val="000000" w:themeColor="text1"/>
          <w:spacing w:val="-20"/>
          <w:sz w:val="31"/>
          <w:szCs w:val="31"/>
          <w14:textFill>
            <w14:solidFill>
              <w14:schemeClr w14:val="tx1"/>
            </w14:solidFill>
          </w14:textFill>
        </w:rPr>
        <w:t>区</w:t>
      </w:r>
      <w:r>
        <w:rPr>
          <w:rFonts w:hint="eastAsia" w:ascii="仿宋_GB2312" w:hAnsi="仿宋_GB2312" w:eastAsia="仿宋_GB2312" w:cs="仿宋_GB2312"/>
          <w:color w:val="000000" w:themeColor="text1"/>
          <w:spacing w:val="16"/>
          <w:sz w:val="31"/>
          <w:szCs w:val="31"/>
          <w14:textFill>
            <w14:solidFill>
              <w14:schemeClr w14:val="tx1"/>
            </w14:solidFill>
          </w14:textFill>
        </w:rPr>
        <w:t xml:space="preserve"> </w:t>
      </w:r>
      <w:r>
        <w:rPr>
          <w:rFonts w:hint="eastAsia" w:ascii="仿宋_GB2312" w:hAnsi="仿宋_GB2312" w:eastAsia="仿宋_GB2312" w:cs="仿宋_GB2312"/>
          <w:color w:val="000000" w:themeColor="text1"/>
          <w:spacing w:val="-20"/>
          <w:sz w:val="31"/>
          <w:szCs w:val="31"/>
          <w:lang w:eastAsia="zh-CN"/>
          <w14:textFill>
            <w14:solidFill>
              <w14:schemeClr w14:val="tx1"/>
            </w14:solidFill>
          </w14:textFill>
        </w:rPr>
        <w:t>（</w:t>
      </w:r>
      <w:r>
        <w:rPr>
          <w:rFonts w:hint="eastAsia" w:ascii="仿宋_GB2312" w:hAnsi="仿宋_GB2312" w:eastAsia="仿宋_GB2312" w:cs="仿宋_GB2312"/>
          <w:color w:val="000000" w:themeColor="text1"/>
          <w:spacing w:val="-20"/>
          <w:sz w:val="31"/>
          <w:szCs w:val="31"/>
          <w14:textFill>
            <w14:solidFill>
              <w14:schemeClr w14:val="tx1"/>
            </w14:solidFill>
          </w14:textFill>
        </w:rPr>
        <w:t xml:space="preserve"> 市</w:t>
      </w:r>
      <w:r>
        <w:rPr>
          <w:rFonts w:hint="eastAsia" w:ascii="仿宋_GB2312" w:hAnsi="仿宋_GB2312" w:eastAsia="仿宋_GB2312" w:cs="仿宋_GB2312"/>
          <w:color w:val="000000" w:themeColor="text1"/>
          <w:spacing w:val="-38"/>
          <w:sz w:val="31"/>
          <w:szCs w:val="31"/>
          <w14:textFill>
            <w14:solidFill>
              <w14:schemeClr w14:val="tx1"/>
            </w14:solidFill>
          </w14:textFill>
        </w:rPr>
        <w:t xml:space="preserve"> </w:t>
      </w:r>
      <w:r>
        <w:rPr>
          <w:rFonts w:hint="eastAsia" w:ascii="仿宋_GB2312" w:hAnsi="仿宋_GB2312" w:eastAsia="仿宋_GB2312" w:cs="仿宋_GB2312"/>
          <w:color w:val="000000" w:themeColor="text1"/>
          <w:spacing w:val="-20"/>
          <w:sz w:val="31"/>
          <w:szCs w:val="31"/>
          <w:lang w:eastAsia="zh-CN"/>
          <w14:textFill>
            <w14:solidFill>
              <w14:schemeClr w14:val="tx1"/>
            </w14:solidFill>
          </w14:textFill>
        </w:rPr>
        <w:t>）</w:t>
      </w:r>
      <w:r>
        <w:rPr>
          <w:rFonts w:hint="eastAsia" w:ascii="仿宋_GB2312" w:hAnsi="仿宋_GB2312" w:eastAsia="仿宋_GB2312" w:cs="仿宋_GB2312"/>
          <w:color w:val="000000" w:themeColor="text1"/>
          <w:spacing w:val="-84"/>
          <w:sz w:val="31"/>
          <w:szCs w:val="31"/>
          <w14:textFill>
            <w14:solidFill>
              <w14:schemeClr w14:val="tx1"/>
            </w14:solidFill>
          </w14:textFill>
        </w:rPr>
        <w:t xml:space="preserve"> </w:t>
      </w:r>
      <w:r>
        <w:rPr>
          <w:rFonts w:hint="eastAsia" w:ascii="仿宋_GB2312" w:hAnsi="仿宋_GB2312" w:eastAsia="仿宋_GB2312" w:cs="仿宋_GB2312"/>
          <w:color w:val="000000" w:themeColor="text1"/>
          <w:spacing w:val="2"/>
          <w:sz w:val="31"/>
          <w:szCs w:val="31"/>
          <w:u w:val="single" w:color="auto"/>
          <w14:textFill>
            <w14:solidFill>
              <w14:schemeClr w14:val="tx1"/>
            </w14:solidFill>
          </w14:textFill>
        </w:rPr>
        <w:t xml:space="preserve">       </w:t>
      </w:r>
      <w:r>
        <w:rPr>
          <w:rFonts w:hint="eastAsia" w:ascii="仿宋_GB2312" w:hAnsi="仿宋_GB2312" w:eastAsia="仿宋_GB2312" w:cs="仿宋_GB2312"/>
          <w:color w:val="000000" w:themeColor="text1"/>
          <w:spacing w:val="-20"/>
          <w:sz w:val="31"/>
          <w:szCs w:val="31"/>
          <w14:textFill>
            <w14:solidFill>
              <w14:schemeClr w14:val="tx1"/>
            </w14:solidFill>
          </w14:textFill>
        </w:rPr>
        <w:t>镇/街</w:t>
      </w:r>
    </w:p>
    <w:p w14:paraId="70150328">
      <w:pPr>
        <w:spacing w:line="91" w:lineRule="exact"/>
        <w:rPr>
          <w:rFonts w:hint="eastAsia" w:ascii="仿宋_GB2312" w:hAnsi="仿宋_GB2312" w:eastAsia="仿宋_GB2312" w:cs="仿宋_GB2312"/>
          <w:color w:val="000000" w:themeColor="text1"/>
          <w14:textFill>
            <w14:solidFill>
              <w14:schemeClr w14:val="tx1"/>
            </w14:solidFill>
          </w14:textFill>
        </w:rPr>
      </w:pPr>
    </w:p>
    <w:tbl>
      <w:tblPr>
        <w:tblStyle w:val="12"/>
        <w:tblW w:w="141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1029"/>
        <w:gridCol w:w="1079"/>
        <w:gridCol w:w="1339"/>
        <w:gridCol w:w="1000"/>
        <w:gridCol w:w="999"/>
        <w:gridCol w:w="1009"/>
        <w:gridCol w:w="1020"/>
        <w:gridCol w:w="1139"/>
        <w:gridCol w:w="1509"/>
        <w:gridCol w:w="2139"/>
        <w:gridCol w:w="964"/>
      </w:tblGrid>
      <w:tr w14:paraId="4CD41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1" w:hRule="atLeast"/>
        </w:trPr>
        <w:tc>
          <w:tcPr>
            <w:tcW w:w="964" w:type="dxa"/>
            <w:vAlign w:val="top"/>
          </w:tcPr>
          <w:p w14:paraId="4A1A67F4">
            <w:pPr>
              <w:pStyle w:val="11"/>
              <w:spacing w:line="452" w:lineRule="auto"/>
              <w:rPr>
                <w:rFonts w:hint="eastAsia" w:ascii="仿宋_GB2312" w:hAnsi="仿宋_GB2312" w:eastAsia="仿宋_GB2312" w:cs="仿宋_GB2312"/>
                <w:color w:val="000000" w:themeColor="text1"/>
                <w14:textFill>
                  <w14:solidFill>
                    <w14:schemeClr w14:val="tx1"/>
                  </w14:solidFill>
                </w14:textFill>
              </w:rPr>
            </w:pPr>
          </w:p>
          <w:p w14:paraId="472AB645">
            <w:pPr>
              <w:spacing w:before="78" w:line="221" w:lineRule="auto"/>
              <w:ind w:left="198"/>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5"/>
                <w:sz w:val="24"/>
                <w:szCs w:val="24"/>
                <w14:textFill>
                  <w14:solidFill>
                    <w14:schemeClr w14:val="tx1"/>
                  </w14:solidFill>
                </w14:textFill>
              </w:rPr>
              <w:t>序号</w:t>
            </w:r>
          </w:p>
        </w:tc>
        <w:tc>
          <w:tcPr>
            <w:tcW w:w="1029" w:type="dxa"/>
            <w:vAlign w:val="top"/>
          </w:tcPr>
          <w:p w14:paraId="6EC9E896">
            <w:pPr>
              <w:pStyle w:val="11"/>
              <w:spacing w:line="450" w:lineRule="auto"/>
              <w:rPr>
                <w:rFonts w:hint="eastAsia" w:ascii="仿宋_GB2312" w:hAnsi="仿宋_GB2312" w:eastAsia="仿宋_GB2312" w:cs="仿宋_GB2312"/>
                <w:color w:val="000000" w:themeColor="text1"/>
                <w14:textFill>
                  <w14:solidFill>
                    <w14:schemeClr w14:val="tx1"/>
                  </w14:solidFill>
                </w14:textFill>
              </w:rPr>
            </w:pPr>
          </w:p>
          <w:p w14:paraId="6E7437CB">
            <w:pPr>
              <w:spacing w:before="78" w:line="219" w:lineRule="auto"/>
              <w:ind w:left="274"/>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9"/>
                <w:sz w:val="24"/>
                <w:szCs w:val="24"/>
                <w14:textFill>
                  <w14:solidFill>
                    <w14:schemeClr w14:val="tx1"/>
                  </w14:solidFill>
                </w14:textFill>
              </w:rPr>
              <w:t>姓名</w:t>
            </w:r>
          </w:p>
        </w:tc>
        <w:tc>
          <w:tcPr>
            <w:tcW w:w="1079" w:type="dxa"/>
            <w:vAlign w:val="top"/>
          </w:tcPr>
          <w:p w14:paraId="0164BECF">
            <w:pPr>
              <w:pStyle w:val="11"/>
              <w:spacing w:line="281" w:lineRule="auto"/>
              <w:rPr>
                <w:rFonts w:hint="eastAsia" w:ascii="仿宋_GB2312" w:hAnsi="仿宋_GB2312" w:eastAsia="仿宋_GB2312" w:cs="仿宋_GB2312"/>
                <w:color w:val="000000" w:themeColor="text1"/>
                <w14:textFill>
                  <w14:solidFill>
                    <w14:schemeClr w14:val="tx1"/>
                  </w14:solidFill>
                </w14:textFill>
              </w:rPr>
            </w:pPr>
          </w:p>
          <w:p w14:paraId="4E34792D">
            <w:pPr>
              <w:spacing w:before="78" w:line="219" w:lineRule="auto"/>
              <w:ind w:left="29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7"/>
                <w:sz w:val="24"/>
                <w:szCs w:val="24"/>
                <w14:textFill>
                  <w14:solidFill>
                    <w14:schemeClr w14:val="tx1"/>
                  </w14:solidFill>
                </w14:textFill>
              </w:rPr>
              <w:t>身份</w:t>
            </w:r>
          </w:p>
          <w:p w14:paraId="5A11E155">
            <w:pPr>
              <w:spacing w:before="26" w:line="221" w:lineRule="auto"/>
              <w:ind w:left="29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5"/>
                <w:sz w:val="24"/>
                <w:szCs w:val="24"/>
                <w14:textFill>
                  <w14:solidFill>
                    <w14:schemeClr w14:val="tx1"/>
                  </w14:solidFill>
                </w14:textFill>
              </w:rPr>
              <w:t>证号</w:t>
            </w:r>
          </w:p>
        </w:tc>
        <w:tc>
          <w:tcPr>
            <w:tcW w:w="1339" w:type="dxa"/>
            <w:vAlign w:val="top"/>
          </w:tcPr>
          <w:p w14:paraId="07255DAD">
            <w:pPr>
              <w:pStyle w:val="11"/>
              <w:spacing w:line="281" w:lineRule="auto"/>
              <w:rPr>
                <w:rFonts w:hint="eastAsia" w:ascii="仿宋_GB2312" w:hAnsi="仿宋_GB2312" w:eastAsia="仿宋_GB2312" w:cs="仿宋_GB2312"/>
                <w:color w:val="000000" w:themeColor="text1"/>
                <w14:textFill>
                  <w14:solidFill>
                    <w14:schemeClr w14:val="tx1"/>
                  </w14:solidFill>
                </w14:textFill>
              </w:rPr>
            </w:pPr>
          </w:p>
          <w:p w14:paraId="39C32D9F">
            <w:pPr>
              <w:spacing w:before="78" w:line="219" w:lineRule="auto"/>
              <w:ind w:left="18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2"/>
                <w:sz w:val="24"/>
                <w:szCs w:val="24"/>
                <w14:textFill>
                  <w14:solidFill>
                    <w14:schemeClr w14:val="tx1"/>
                  </w14:solidFill>
                </w14:textFill>
              </w:rPr>
              <w:t>当前档案</w:t>
            </w:r>
          </w:p>
          <w:p w14:paraId="0411450D">
            <w:pPr>
              <w:spacing w:before="13" w:line="219" w:lineRule="auto"/>
              <w:ind w:left="18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5"/>
                <w:sz w:val="24"/>
                <w:szCs w:val="24"/>
                <w14:textFill>
                  <w14:solidFill>
                    <w14:schemeClr w14:val="tx1"/>
                  </w14:solidFill>
                </w14:textFill>
              </w:rPr>
              <w:t>所属机构</w:t>
            </w:r>
          </w:p>
        </w:tc>
        <w:tc>
          <w:tcPr>
            <w:tcW w:w="1000" w:type="dxa"/>
            <w:vAlign w:val="top"/>
          </w:tcPr>
          <w:p w14:paraId="7B326B63">
            <w:pPr>
              <w:pStyle w:val="11"/>
              <w:spacing w:line="282" w:lineRule="auto"/>
              <w:rPr>
                <w:rFonts w:hint="eastAsia" w:ascii="仿宋_GB2312" w:hAnsi="仿宋_GB2312" w:eastAsia="仿宋_GB2312" w:cs="仿宋_GB2312"/>
                <w:color w:val="000000" w:themeColor="text1"/>
                <w14:textFill>
                  <w14:solidFill>
                    <w14:schemeClr w14:val="tx1"/>
                  </w14:solidFill>
                </w14:textFill>
              </w:rPr>
            </w:pPr>
          </w:p>
          <w:p w14:paraId="5E4233D3">
            <w:pPr>
              <w:spacing w:before="78" w:line="220" w:lineRule="auto"/>
              <w:ind w:left="137"/>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6"/>
                <w:sz w:val="24"/>
                <w:szCs w:val="24"/>
                <w14:textFill>
                  <w14:solidFill>
                    <w14:schemeClr w14:val="tx1"/>
                  </w14:solidFill>
                </w14:textFill>
              </w:rPr>
              <w:t>是否常</w:t>
            </w:r>
          </w:p>
          <w:p w14:paraId="6119C7CE">
            <w:pPr>
              <w:spacing w:before="4" w:line="221" w:lineRule="auto"/>
              <w:ind w:left="377"/>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3"/>
                <w:sz w:val="24"/>
                <w:szCs w:val="24"/>
                <w14:textFill>
                  <w14:solidFill>
                    <w14:schemeClr w14:val="tx1"/>
                  </w14:solidFill>
                </w14:textFill>
              </w:rPr>
              <w:t>住</w:t>
            </w:r>
          </w:p>
        </w:tc>
        <w:tc>
          <w:tcPr>
            <w:tcW w:w="999" w:type="dxa"/>
            <w:vAlign w:val="top"/>
          </w:tcPr>
          <w:p w14:paraId="35ABAEF5">
            <w:pPr>
              <w:pStyle w:val="11"/>
              <w:spacing w:line="280" w:lineRule="auto"/>
              <w:rPr>
                <w:rFonts w:hint="eastAsia" w:ascii="仿宋_GB2312" w:hAnsi="仿宋_GB2312" w:eastAsia="仿宋_GB2312" w:cs="仿宋_GB2312"/>
                <w:color w:val="000000" w:themeColor="text1"/>
                <w14:textFill>
                  <w14:solidFill>
                    <w14:schemeClr w14:val="tx1"/>
                  </w14:solidFill>
                </w14:textFill>
              </w:rPr>
            </w:pPr>
          </w:p>
          <w:p w14:paraId="7D8A160D">
            <w:pPr>
              <w:spacing w:before="78" w:line="225" w:lineRule="auto"/>
              <w:ind w:left="376" w:right="105" w:hanging="23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6"/>
                <w:sz w:val="24"/>
                <w:szCs w:val="24"/>
                <w:lang w:val="en-US" w:eastAsia="zh-CN"/>
                <w14:textFill>
                  <w14:solidFill>
                    <w14:schemeClr w14:val="tx1"/>
                  </w14:solidFill>
                </w14:textFill>
              </w:rPr>
              <w:t>农村</w:t>
            </w:r>
            <w:r>
              <w:rPr>
                <w:rFonts w:hint="eastAsia" w:ascii="仿宋_GB2312" w:hAnsi="仿宋_GB2312" w:eastAsia="仿宋_GB2312" w:cs="仿宋_GB2312"/>
                <w:b/>
                <w:bCs/>
                <w:color w:val="000000" w:themeColor="text1"/>
                <w:spacing w:val="6"/>
                <w:sz w:val="24"/>
                <w:szCs w:val="24"/>
                <w14:textFill>
                  <w14:solidFill>
                    <w14:schemeClr w14:val="tx1"/>
                  </w14:solidFill>
                </w14:textFill>
              </w:rPr>
              <w:t>户</w:t>
            </w:r>
            <w:r>
              <w:rPr>
                <w:rFonts w:hint="eastAsia" w:ascii="仿宋_GB2312" w:hAnsi="仿宋_GB2312" w:eastAsia="仿宋_GB2312" w:cs="仿宋_GB2312"/>
                <w:b/>
                <w:bCs/>
                <w:color w:val="000000" w:themeColor="text1"/>
                <w:spacing w:val="-3"/>
                <w:sz w:val="24"/>
                <w:szCs w:val="24"/>
                <w14:textFill>
                  <w14:solidFill>
                    <w14:schemeClr w14:val="tx1"/>
                  </w14:solidFill>
                </w14:textFill>
              </w:rPr>
              <w:t>籍</w:t>
            </w:r>
          </w:p>
        </w:tc>
        <w:tc>
          <w:tcPr>
            <w:tcW w:w="1009" w:type="dxa"/>
            <w:vAlign w:val="top"/>
          </w:tcPr>
          <w:p w14:paraId="5F5EAB02">
            <w:pPr>
              <w:pStyle w:val="11"/>
              <w:spacing w:line="281" w:lineRule="auto"/>
              <w:rPr>
                <w:rFonts w:hint="eastAsia" w:ascii="仿宋_GB2312" w:hAnsi="仿宋_GB2312" w:eastAsia="仿宋_GB2312" w:cs="仿宋_GB2312"/>
                <w:color w:val="000000" w:themeColor="text1"/>
                <w14:textFill>
                  <w14:solidFill>
                    <w14:schemeClr w14:val="tx1"/>
                  </w14:solidFill>
                </w14:textFill>
              </w:rPr>
            </w:pPr>
          </w:p>
          <w:p w14:paraId="172F2934">
            <w:pPr>
              <w:spacing w:before="78" w:line="219" w:lineRule="auto"/>
              <w:ind w:left="138"/>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5"/>
                <w:sz w:val="24"/>
                <w:szCs w:val="24"/>
                <w14:textFill>
                  <w14:solidFill>
                    <w14:schemeClr w14:val="tx1"/>
                  </w14:solidFill>
                </w14:textFill>
              </w:rPr>
              <w:t>城镇低</w:t>
            </w:r>
          </w:p>
          <w:p w14:paraId="366CFDCB">
            <w:pPr>
              <w:spacing w:before="15" w:line="220" w:lineRule="auto"/>
              <w:ind w:left="378"/>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3"/>
                <w:sz w:val="24"/>
                <w:szCs w:val="24"/>
                <w14:textFill>
                  <w14:solidFill>
                    <w14:schemeClr w14:val="tx1"/>
                  </w14:solidFill>
                </w14:textFill>
              </w:rPr>
              <w:t>保</w:t>
            </w:r>
          </w:p>
        </w:tc>
        <w:tc>
          <w:tcPr>
            <w:tcW w:w="1020" w:type="dxa"/>
            <w:vAlign w:val="top"/>
          </w:tcPr>
          <w:p w14:paraId="4EA50DC5">
            <w:pPr>
              <w:pStyle w:val="11"/>
              <w:spacing w:line="281" w:lineRule="auto"/>
              <w:rPr>
                <w:rFonts w:hint="eastAsia" w:ascii="仿宋_GB2312" w:hAnsi="仿宋_GB2312" w:eastAsia="仿宋_GB2312" w:cs="仿宋_GB2312"/>
                <w:color w:val="000000" w:themeColor="text1"/>
                <w14:textFill>
                  <w14:solidFill>
                    <w14:schemeClr w14:val="tx1"/>
                  </w14:solidFill>
                </w14:textFill>
              </w:rPr>
            </w:pPr>
          </w:p>
          <w:p w14:paraId="12CBAB4B">
            <w:pPr>
              <w:spacing w:before="78" w:line="219" w:lineRule="auto"/>
              <w:ind w:left="26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5"/>
                <w:sz w:val="24"/>
                <w:szCs w:val="24"/>
                <w14:textFill>
                  <w14:solidFill>
                    <w14:schemeClr w14:val="tx1"/>
                  </w14:solidFill>
                </w14:textFill>
              </w:rPr>
              <w:t>城镇</w:t>
            </w:r>
          </w:p>
          <w:p w14:paraId="54219569">
            <w:pPr>
              <w:spacing w:before="23" w:line="219" w:lineRule="auto"/>
              <w:ind w:left="26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6"/>
                <w:sz w:val="24"/>
                <w:szCs w:val="24"/>
                <w14:textFill>
                  <w14:solidFill>
                    <w14:schemeClr w14:val="tx1"/>
                  </w14:solidFill>
                </w14:textFill>
              </w:rPr>
              <w:t>户籍</w:t>
            </w:r>
          </w:p>
        </w:tc>
        <w:tc>
          <w:tcPr>
            <w:tcW w:w="1139" w:type="dxa"/>
            <w:vAlign w:val="top"/>
          </w:tcPr>
          <w:p w14:paraId="53B5F6E6">
            <w:pPr>
              <w:pStyle w:val="11"/>
              <w:spacing w:line="282" w:lineRule="auto"/>
              <w:rPr>
                <w:rFonts w:hint="eastAsia" w:ascii="仿宋_GB2312" w:hAnsi="仿宋_GB2312" w:eastAsia="仿宋_GB2312" w:cs="仿宋_GB2312"/>
                <w:color w:val="000000" w:themeColor="text1"/>
                <w14:textFill>
                  <w14:solidFill>
                    <w14:schemeClr w14:val="tx1"/>
                  </w14:solidFill>
                </w14:textFill>
              </w:rPr>
            </w:pPr>
          </w:p>
          <w:p w14:paraId="1058C77F">
            <w:pPr>
              <w:spacing w:before="78" w:line="220" w:lineRule="auto"/>
              <w:ind w:left="32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1"/>
                <w:sz w:val="24"/>
                <w:szCs w:val="24"/>
                <w14:textFill>
                  <w14:solidFill>
                    <w14:schemeClr w14:val="tx1"/>
                  </w14:solidFill>
                </w14:textFill>
              </w:rPr>
              <w:t>常住</w:t>
            </w:r>
          </w:p>
          <w:p w14:paraId="4CF4FEEE">
            <w:pPr>
              <w:spacing w:before="34" w:line="229" w:lineRule="auto"/>
              <w:ind w:left="32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5"/>
                <w:sz w:val="24"/>
                <w:szCs w:val="24"/>
                <w14:textFill>
                  <w14:solidFill>
                    <w14:schemeClr w14:val="tx1"/>
                  </w14:solidFill>
                </w14:textFill>
              </w:rPr>
              <w:t>地址</w:t>
            </w:r>
          </w:p>
        </w:tc>
        <w:tc>
          <w:tcPr>
            <w:tcW w:w="1509" w:type="dxa"/>
            <w:vAlign w:val="top"/>
          </w:tcPr>
          <w:p w14:paraId="00277BC9">
            <w:pPr>
              <w:spacing w:before="49" w:line="239" w:lineRule="auto"/>
              <w:ind w:left="509" w:right="134" w:hanging="35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本人或家属</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b/>
                <w:bCs/>
                <w:color w:val="000000" w:themeColor="text1"/>
                <w:spacing w:val="-2"/>
                <w:sz w:val="24"/>
                <w:szCs w:val="24"/>
                <w14:textFill>
                  <w14:solidFill>
                    <w14:schemeClr w14:val="tx1"/>
                  </w14:solidFill>
                </w14:textFill>
              </w:rPr>
              <w:t>电话</w:t>
            </w:r>
          </w:p>
          <w:p w14:paraId="7309781D">
            <w:pPr>
              <w:spacing w:before="1" w:line="234" w:lineRule="auto"/>
              <w:ind w:left="449" w:right="203" w:hanging="239"/>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b/>
                <w:bCs/>
                <w:color w:val="000000" w:themeColor="text1"/>
                <w:spacing w:val="-2"/>
                <w:sz w:val="24"/>
                <w:szCs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2"/>
                <w:sz w:val="24"/>
                <w:szCs w:val="24"/>
                <w14:textFill>
                  <w14:solidFill>
                    <w14:schemeClr w14:val="tx1"/>
                  </w14:solidFill>
                </w14:textFill>
              </w:rPr>
              <w:t>务必核</w:t>
            </w:r>
            <w:r>
              <w:rPr>
                <w:rFonts w:hint="eastAsia" w:ascii="仿宋_GB2312" w:hAnsi="仿宋_GB2312" w:eastAsia="仿宋_GB2312" w:cs="仿宋_GB2312"/>
                <w:b/>
                <w:bCs/>
                <w:color w:val="000000" w:themeColor="text1"/>
                <w:spacing w:val="12"/>
                <w:sz w:val="24"/>
                <w:szCs w:val="24"/>
                <w14:textFill>
                  <w14:solidFill>
                    <w14:schemeClr w14:val="tx1"/>
                  </w14:solidFill>
                </w14:textFill>
              </w:rPr>
              <w:t>准确</w:t>
            </w:r>
            <w:r>
              <w:rPr>
                <w:rFonts w:hint="eastAsia" w:ascii="仿宋_GB2312" w:hAnsi="仿宋_GB2312" w:eastAsia="仿宋_GB2312" w:cs="仿宋_GB2312"/>
                <w:b/>
                <w:bCs/>
                <w:color w:val="000000" w:themeColor="text1"/>
                <w:spacing w:val="12"/>
                <w:sz w:val="24"/>
                <w:szCs w:val="24"/>
                <w:lang w:eastAsia="zh-CN"/>
                <w14:textFill>
                  <w14:solidFill>
                    <w14:schemeClr w14:val="tx1"/>
                  </w14:solidFill>
                </w14:textFill>
              </w:rPr>
              <w:t>）</w:t>
            </w:r>
          </w:p>
        </w:tc>
        <w:tc>
          <w:tcPr>
            <w:tcW w:w="2139" w:type="dxa"/>
            <w:vAlign w:val="top"/>
          </w:tcPr>
          <w:p w14:paraId="7D912C51">
            <w:pPr>
              <w:spacing w:before="200" w:line="219" w:lineRule="auto"/>
              <w:ind w:left="231"/>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4"/>
                <w:sz w:val="24"/>
                <w:szCs w:val="24"/>
                <w14:textFill>
                  <w14:solidFill>
                    <w14:schemeClr w14:val="tx1"/>
                  </w14:solidFill>
                </w14:textFill>
              </w:rPr>
              <w:t>村级计生专干或</w:t>
            </w:r>
          </w:p>
          <w:p w14:paraId="2BD938ED">
            <w:pPr>
              <w:spacing w:before="26" w:line="219" w:lineRule="auto"/>
              <w:ind w:left="231"/>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4"/>
                <w:sz w:val="24"/>
                <w:szCs w:val="24"/>
                <w14:textFill>
                  <w14:solidFill>
                    <w14:schemeClr w14:val="tx1"/>
                  </w14:solidFill>
                </w14:textFill>
              </w:rPr>
              <w:t>妇联主任姓名及</w:t>
            </w:r>
          </w:p>
          <w:p w14:paraId="3030BAC7">
            <w:pPr>
              <w:spacing w:before="38" w:line="221" w:lineRule="auto"/>
              <w:ind w:left="591"/>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5"/>
                <w:sz w:val="24"/>
                <w:szCs w:val="24"/>
                <w14:textFill>
                  <w14:solidFill>
                    <w14:schemeClr w14:val="tx1"/>
                  </w14:solidFill>
                </w14:textFill>
              </w:rPr>
              <w:t>联系电话</w:t>
            </w:r>
          </w:p>
        </w:tc>
        <w:tc>
          <w:tcPr>
            <w:tcW w:w="964" w:type="dxa"/>
            <w:vAlign w:val="top"/>
          </w:tcPr>
          <w:p w14:paraId="229B69E4">
            <w:pPr>
              <w:pStyle w:val="11"/>
              <w:spacing w:line="452" w:lineRule="auto"/>
              <w:rPr>
                <w:rFonts w:hint="eastAsia" w:ascii="仿宋_GB2312" w:hAnsi="仿宋_GB2312" w:eastAsia="仿宋_GB2312" w:cs="仿宋_GB2312"/>
                <w:color w:val="000000" w:themeColor="text1"/>
                <w14:textFill>
                  <w14:solidFill>
                    <w14:schemeClr w14:val="tx1"/>
                  </w14:solidFill>
                </w14:textFill>
              </w:rPr>
            </w:pPr>
          </w:p>
          <w:p w14:paraId="4D711BCE">
            <w:pPr>
              <w:spacing w:before="78" w:line="221" w:lineRule="auto"/>
              <w:ind w:left="252"/>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6"/>
                <w:sz w:val="24"/>
                <w:szCs w:val="24"/>
                <w14:textFill>
                  <w14:solidFill>
                    <w14:schemeClr w14:val="tx1"/>
                  </w14:solidFill>
                </w14:textFill>
              </w:rPr>
              <w:t>备注</w:t>
            </w:r>
          </w:p>
        </w:tc>
      </w:tr>
      <w:tr w14:paraId="6A00D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7" w:hRule="atLeast"/>
        </w:trPr>
        <w:tc>
          <w:tcPr>
            <w:tcW w:w="964" w:type="dxa"/>
            <w:vAlign w:val="top"/>
          </w:tcPr>
          <w:p w14:paraId="290E8B2B">
            <w:pPr>
              <w:pStyle w:val="11"/>
              <w:rPr>
                <w:rFonts w:hint="eastAsia" w:ascii="仿宋_GB2312" w:hAnsi="仿宋_GB2312" w:eastAsia="仿宋_GB2312" w:cs="仿宋_GB2312"/>
                <w:color w:val="000000" w:themeColor="text1"/>
                <w14:textFill>
                  <w14:solidFill>
                    <w14:schemeClr w14:val="tx1"/>
                  </w14:solidFill>
                </w14:textFill>
              </w:rPr>
            </w:pPr>
          </w:p>
        </w:tc>
        <w:tc>
          <w:tcPr>
            <w:tcW w:w="1029" w:type="dxa"/>
            <w:vAlign w:val="top"/>
          </w:tcPr>
          <w:p w14:paraId="4BB76915">
            <w:pPr>
              <w:pStyle w:val="11"/>
              <w:rPr>
                <w:rFonts w:hint="eastAsia" w:ascii="仿宋_GB2312" w:hAnsi="仿宋_GB2312" w:eastAsia="仿宋_GB2312" w:cs="仿宋_GB2312"/>
                <w:color w:val="000000" w:themeColor="text1"/>
                <w14:textFill>
                  <w14:solidFill>
                    <w14:schemeClr w14:val="tx1"/>
                  </w14:solidFill>
                </w14:textFill>
              </w:rPr>
            </w:pPr>
          </w:p>
        </w:tc>
        <w:tc>
          <w:tcPr>
            <w:tcW w:w="1079" w:type="dxa"/>
            <w:vAlign w:val="top"/>
          </w:tcPr>
          <w:p w14:paraId="1C69460B">
            <w:pPr>
              <w:pStyle w:val="11"/>
              <w:rPr>
                <w:rFonts w:hint="eastAsia" w:ascii="仿宋_GB2312" w:hAnsi="仿宋_GB2312" w:eastAsia="仿宋_GB2312" w:cs="仿宋_GB2312"/>
                <w:color w:val="000000" w:themeColor="text1"/>
                <w14:textFill>
                  <w14:solidFill>
                    <w14:schemeClr w14:val="tx1"/>
                  </w14:solidFill>
                </w14:textFill>
              </w:rPr>
            </w:pPr>
          </w:p>
        </w:tc>
        <w:tc>
          <w:tcPr>
            <w:tcW w:w="1339" w:type="dxa"/>
            <w:vAlign w:val="top"/>
          </w:tcPr>
          <w:p w14:paraId="73ED7CBE">
            <w:pPr>
              <w:pStyle w:val="11"/>
              <w:rPr>
                <w:rFonts w:hint="eastAsia" w:ascii="仿宋_GB2312" w:hAnsi="仿宋_GB2312" w:eastAsia="仿宋_GB2312" w:cs="仿宋_GB2312"/>
                <w:color w:val="000000" w:themeColor="text1"/>
                <w14:textFill>
                  <w14:solidFill>
                    <w14:schemeClr w14:val="tx1"/>
                  </w14:solidFill>
                </w14:textFill>
              </w:rPr>
            </w:pPr>
          </w:p>
        </w:tc>
        <w:tc>
          <w:tcPr>
            <w:tcW w:w="1000" w:type="dxa"/>
            <w:vAlign w:val="top"/>
          </w:tcPr>
          <w:p w14:paraId="35CD254F">
            <w:pPr>
              <w:pStyle w:val="11"/>
              <w:rPr>
                <w:rFonts w:hint="eastAsia" w:ascii="仿宋_GB2312" w:hAnsi="仿宋_GB2312" w:eastAsia="仿宋_GB2312" w:cs="仿宋_GB2312"/>
                <w:color w:val="000000" w:themeColor="text1"/>
                <w14:textFill>
                  <w14:solidFill>
                    <w14:schemeClr w14:val="tx1"/>
                  </w14:solidFill>
                </w14:textFill>
              </w:rPr>
            </w:pPr>
          </w:p>
        </w:tc>
        <w:tc>
          <w:tcPr>
            <w:tcW w:w="999" w:type="dxa"/>
            <w:vAlign w:val="top"/>
          </w:tcPr>
          <w:p w14:paraId="770287A1">
            <w:pPr>
              <w:pStyle w:val="11"/>
              <w:rPr>
                <w:rFonts w:hint="eastAsia" w:ascii="仿宋_GB2312" w:hAnsi="仿宋_GB2312" w:eastAsia="仿宋_GB2312" w:cs="仿宋_GB2312"/>
                <w:color w:val="000000" w:themeColor="text1"/>
                <w14:textFill>
                  <w14:solidFill>
                    <w14:schemeClr w14:val="tx1"/>
                  </w14:solidFill>
                </w14:textFill>
              </w:rPr>
            </w:pPr>
          </w:p>
        </w:tc>
        <w:tc>
          <w:tcPr>
            <w:tcW w:w="1009" w:type="dxa"/>
            <w:vAlign w:val="top"/>
          </w:tcPr>
          <w:p w14:paraId="6009EA6A">
            <w:pPr>
              <w:pStyle w:val="11"/>
              <w:rPr>
                <w:rFonts w:hint="eastAsia" w:ascii="仿宋_GB2312" w:hAnsi="仿宋_GB2312" w:eastAsia="仿宋_GB2312" w:cs="仿宋_GB2312"/>
                <w:color w:val="000000" w:themeColor="text1"/>
                <w14:textFill>
                  <w14:solidFill>
                    <w14:schemeClr w14:val="tx1"/>
                  </w14:solidFill>
                </w14:textFill>
              </w:rPr>
            </w:pPr>
          </w:p>
        </w:tc>
        <w:tc>
          <w:tcPr>
            <w:tcW w:w="1020" w:type="dxa"/>
            <w:vAlign w:val="top"/>
          </w:tcPr>
          <w:p w14:paraId="465B7C27">
            <w:pPr>
              <w:pStyle w:val="11"/>
              <w:rPr>
                <w:rFonts w:hint="eastAsia" w:ascii="仿宋_GB2312" w:hAnsi="仿宋_GB2312" w:eastAsia="仿宋_GB2312" w:cs="仿宋_GB2312"/>
                <w:color w:val="000000" w:themeColor="text1"/>
                <w14:textFill>
                  <w14:solidFill>
                    <w14:schemeClr w14:val="tx1"/>
                  </w14:solidFill>
                </w14:textFill>
              </w:rPr>
            </w:pPr>
          </w:p>
        </w:tc>
        <w:tc>
          <w:tcPr>
            <w:tcW w:w="1139" w:type="dxa"/>
            <w:vAlign w:val="top"/>
          </w:tcPr>
          <w:p w14:paraId="24012D77">
            <w:pPr>
              <w:pStyle w:val="11"/>
              <w:rPr>
                <w:rFonts w:hint="eastAsia" w:ascii="仿宋_GB2312" w:hAnsi="仿宋_GB2312" w:eastAsia="仿宋_GB2312" w:cs="仿宋_GB2312"/>
                <w:color w:val="000000" w:themeColor="text1"/>
                <w14:textFill>
                  <w14:solidFill>
                    <w14:schemeClr w14:val="tx1"/>
                  </w14:solidFill>
                </w14:textFill>
              </w:rPr>
            </w:pPr>
          </w:p>
        </w:tc>
        <w:tc>
          <w:tcPr>
            <w:tcW w:w="1509" w:type="dxa"/>
            <w:vAlign w:val="top"/>
          </w:tcPr>
          <w:p w14:paraId="57B8784D">
            <w:pPr>
              <w:pStyle w:val="11"/>
              <w:rPr>
                <w:rFonts w:hint="eastAsia" w:ascii="仿宋_GB2312" w:hAnsi="仿宋_GB2312" w:eastAsia="仿宋_GB2312" w:cs="仿宋_GB2312"/>
                <w:color w:val="000000" w:themeColor="text1"/>
                <w14:textFill>
                  <w14:solidFill>
                    <w14:schemeClr w14:val="tx1"/>
                  </w14:solidFill>
                </w14:textFill>
              </w:rPr>
            </w:pPr>
          </w:p>
        </w:tc>
        <w:tc>
          <w:tcPr>
            <w:tcW w:w="2139" w:type="dxa"/>
            <w:vAlign w:val="top"/>
          </w:tcPr>
          <w:p w14:paraId="03D7E7A1">
            <w:pPr>
              <w:pStyle w:val="11"/>
              <w:rPr>
                <w:rFonts w:hint="eastAsia" w:ascii="仿宋_GB2312" w:hAnsi="仿宋_GB2312" w:eastAsia="仿宋_GB2312" w:cs="仿宋_GB2312"/>
                <w:color w:val="000000" w:themeColor="text1"/>
                <w14:textFill>
                  <w14:solidFill>
                    <w14:schemeClr w14:val="tx1"/>
                  </w14:solidFill>
                </w14:textFill>
              </w:rPr>
            </w:pPr>
          </w:p>
        </w:tc>
        <w:tc>
          <w:tcPr>
            <w:tcW w:w="964" w:type="dxa"/>
            <w:vAlign w:val="top"/>
          </w:tcPr>
          <w:p w14:paraId="58BFB404">
            <w:pPr>
              <w:pStyle w:val="11"/>
              <w:rPr>
                <w:rFonts w:hint="eastAsia" w:ascii="仿宋_GB2312" w:hAnsi="仿宋_GB2312" w:eastAsia="仿宋_GB2312" w:cs="仿宋_GB2312"/>
                <w:color w:val="000000" w:themeColor="text1"/>
                <w14:textFill>
                  <w14:solidFill>
                    <w14:schemeClr w14:val="tx1"/>
                  </w14:solidFill>
                </w14:textFill>
              </w:rPr>
            </w:pPr>
          </w:p>
        </w:tc>
      </w:tr>
      <w:tr w14:paraId="42CEC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964" w:type="dxa"/>
            <w:vAlign w:val="top"/>
          </w:tcPr>
          <w:p w14:paraId="538B3816">
            <w:pPr>
              <w:pStyle w:val="11"/>
              <w:rPr>
                <w:rFonts w:hint="eastAsia" w:ascii="仿宋_GB2312" w:hAnsi="仿宋_GB2312" w:eastAsia="仿宋_GB2312" w:cs="仿宋_GB2312"/>
                <w:color w:val="000000" w:themeColor="text1"/>
                <w14:textFill>
                  <w14:solidFill>
                    <w14:schemeClr w14:val="tx1"/>
                  </w14:solidFill>
                </w14:textFill>
              </w:rPr>
            </w:pPr>
          </w:p>
        </w:tc>
        <w:tc>
          <w:tcPr>
            <w:tcW w:w="1029" w:type="dxa"/>
            <w:vAlign w:val="top"/>
          </w:tcPr>
          <w:p w14:paraId="191808BF">
            <w:pPr>
              <w:pStyle w:val="11"/>
              <w:rPr>
                <w:rFonts w:hint="eastAsia" w:ascii="仿宋_GB2312" w:hAnsi="仿宋_GB2312" w:eastAsia="仿宋_GB2312" w:cs="仿宋_GB2312"/>
                <w:color w:val="000000" w:themeColor="text1"/>
                <w14:textFill>
                  <w14:solidFill>
                    <w14:schemeClr w14:val="tx1"/>
                  </w14:solidFill>
                </w14:textFill>
              </w:rPr>
            </w:pPr>
          </w:p>
        </w:tc>
        <w:tc>
          <w:tcPr>
            <w:tcW w:w="1079" w:type="dxa"/>
            <w:vAlign w:val="top"/>
          </w:tcPr>
          <w:p w14:paraId="1C587913">
            <w:pPr>
              <w:pStyle w:val="11"/>
              <w:rPr>
                <w:rFonts w:hint="eastAsia" w:ascii="仿宋_GB2312" w:hAnsi="仿宋_GB2312" w:eastAsia="仿宋_GB2312" w:cs="仿宋_GB2312"/>
                <w:color w:val="000000" w:themeColor="text1"/>
                <w14:textFill>
                  <w14:solidFill>
                    <w14:schemeClr w14:val="tx1"/>
                  </w14:solidFill>
                </w14:textFill>
              </w:rPr>
            </w:pPr>
          </w:p>
        </w:tc>
        <w:tc>
          <w:tcPr>
            <w:tcW w:w="1339" w:type="dxa"/>
            <w:vAlign w:val="top"/>
          </w:tcPr>
          <w:p w14:paraId="4B024B2E">
            <w:pPr>
              <w:pStyle w:val="11"/>
              <w:rPr>
                <w:rFonts w:hint="eastAsia" w:ascii="仿宋_GB2312" w:hAnsi="仿宋_GB2312" w:eastAsia="仿宋_GB2312" w:cs="仿宋_GB2312"/>
                <w:color w:val="000000" w:themeColor="text1"/>
                <w14:textFill>
                  <w14:solidFill>
                    <w14:schemeClr w14:val="tx1"/>
                  </w14:solidFill>
                </w14:textFill>
              </w:rPr>
            </w:pPr>
          </w:p>
        </w:tc>
        <w:tc>
          <w:tcPr>
            <w:tcW w:w="1000" w:type="dxa"/>
            <w:vAlign w:val="top"/>
          </w:tcPr>
          <w:p w14:paraId="45F2FDA8">
            <w:pPr>
              <w:pStyle w:val="11"/>
              <w:rPr>
                <w:rFonts w:hint="eastAsia" w:ascii="仿宋_GB2312" w:hAnsi="仿宋_GB2312" w:eastAsia="仿宋_GB2312" w:cs="仿宋_GB2312"/>
                <w:color w:val="000000" w:themeColor="text1"/>
                <w14:textFill>
                  <w14:solidFill>
                    <w14:schemeClr w14:val="tx1"/>
                  </w14:solidFill>
                </w14:textFill>
              </w:rPr>
            </w:pPr>
          </w:p>
        </w:tc>
        <w:tc>
          <w:tcPr>
            <w:tcW w:w="999" w:type="dxa"/>
            <w:vAlign w:val="top"/>
          </w:tcPr>
          <w:p w14:paraId="690C58AF">
            <w:pPr>
              <w:pStyle w:val="11"/>
              <w:rPr>
                <w:rFonts w:hint="eastAsia" w:ascii="仿宋_GB2312" w:hAnsi="仿宋_GB2312" w:eastAsia="仿宋_GB2312" w:cs="仿宋_GB2312"/>
                <w:color w:val="000000" w:themeColor="text1"/>
                <w14:textFill>
                  <w14:solidFill>
                    <w14:schemeClr w14:val="tx1"/>
                  </w14:solidFill>
                </w14:textFill>
              </w:rPr>
            </w:pPr>
          </w:p>
        </w:tc>
        <w:tc>
          <w:tcPr>
            <w:tcW w:w="1009" w:type="dxa"/>
            <w:vAlign w:val="top"/>
          </w:tcPr>
          <w:p w14:paraId="2BCFA1E4">
            <w:pPr>
              <w:pStyle w:val="11"/>
              <w:rPr>
                <w:rFonts w:hint="eastAsia" w:ascii="仿宋_GB2312" w:hAnsi="仿宋_GB2312" w:eastAsia="仿宋_GB2312" w:cs="仿宋_GB2312"/>
                <w:color w:val="000000" w:themeColor="text1"/>
                <w14:textFill>
                  <w14:solidFill>
                    <w14:schemeClr w14:val="tx1"/>
                  </w14:solidFill>
                </w14:textFill>
              </w:rPr>
            </w:pPr>
          </w:p>
        </w:tc>
        <w:tc>
          <w:tcPr>
            <w:tcW w:w="1020" w:type="dxa"/>
            <w:vAlign w:val="top"/>
          </w:tcPr>
          <w:p w14:paraId="7CB3C2AA">
            <w:pPr>
              <w:pStyle w:val="11"/>
              <w:rPr>
                <w:rFonts w:hint="eastAsia" w:ascii="仿宋_GB2312" w:hAnsi="仿宋_GB2312" w:eastAsia="仿宋_GB2312" w:cs="仿宋_GB2312"/>
                <w:color w:val="000000" w:themeColor="text1"/>
                <w14:textFill>
                  <w14:solidFill>
                    <w14:schemeClr w14:val="tx1"/>
                  </w14:solidFill>
                </w14:textFill>
              </w:rPr>
            </w:pPr>
          </w:p>
        </w:tc>
        <w:tc>
          <w:tcPr>
            <w:tcW w:w="1139" w:type="dxa"/>
            <w:vAlign w:val="top"/>
          </w:tcPr>
          <w:p w14:paraId="4177F7B6">
            <w:pPr>
              <w:pStyle w:val="11"/>
              <w:rPr>
                <w:rFonts w:hint="eastAsia" w:ascii="仿宋_GB2312" w:hAnsi="仿宋_GB2312" w:eastAsia="仿宋_GB2312" w:cs="仿宋_GB2312"/>
                <w:color w:val="000000" w:themeColor="text1"/>
                <w14:textFill>
                  <w14:solidFill>
                    <w14:schemeClr w14:val="tx1"/>
                  </w14:solidFill>
                </w14:textFill>
              </w:rPr>
            </w:pPr>
          </w:p>
        </w:tc>
        <w:tc>
          <w:tcPr>
            <w:tcW w:w="1509" w:type="dxa"/>
            <w:vAlign w:val="top"/>
          </w:tcPr>
          <w:p w14:paraId="02227F83">
            <w:pPr>
              <w:pStyle w:val="11"/>
              <w:rPr>
                <w:rFonts w:hint="eastAsia" w:ascii="仿宋_GB2312" w:hAnsi="仿宋_GB2312" w:eastAsia="仿宋_GB2312" w:cs="仿宋_GB2312"/>
                <w:color w:val="000000" w:themeColor="text1"/>
                <w14:textFill>
                  <w14:solidFill>
                    <w14:schemeClr w14:val="tx1"/>
                  </w14:solidFill>
                </w14:textFill>
              </w:rPr>
            </w:pPr>
          </w:p>
        </w:tc>
        <w:tc>
          <w:tcPr>
            <w:tcW w:w="2139" w:type="dxa"/>
            <w:vAlign w:val="top"/>
          </w:tcPr>
          <w:p w14:paraId="0F66F561">
            <w:pPr>
              <w:pStyle w:val="11"/>
              <w:rPr>
                <w:rFonts w:hint="eastAsia" w:ascii="仿宋_GB2312" w:hAnsi="仿宋_GB2312" w:eastAsia="仿宋_GB2312" w:cs="仿宋_GB2312"/>
                <w:color w:val="000000" w:themeColor="text1"/>
                <w14:textFill>
                  <w14:solidFill>
                    <w14:schemeClr w14:val="tx1"/>
                  </w14:solidFill>
                </w14:textFill>
              </w:rPr>
            </w:pPr>
          </w:p>
        </w:tc>
        <w:tc>
          <w:tcPr>
            <w:tcW w:w="964" w:type="dxa"/>
            <w:vAlign w:val="top"/>
          </w:tcPr>
          <w:p w14:paraId="0A1888EC">
            <w:pPr>
              <w:pStyle w:val="11"/>
              <w:rPr>
                <w:rFonts w:hint="eastAsia" w:ascii="仿宋_GB2312" w:hAnsi="仿宋_GB2312" w:eastAsia="仿宋_GB2312" w:cs="仿宋_GB2312"/>
                <w:color w:val="000000" w:themeColor="text1"/>
                <w14:textFill>
                  <w14:solidFill>
                    <w14:schemeClr w14:val="tx1"/>
                  </w14:solidFill>
                </w14:textFill>
              </w:rPr>
            </w:pPr>
          </w:p>
        </w:tc>
      </w:tr>
      <w:tr w14:paraId="41EBA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964" w:type="dxa"/>
            <w:vAlign w:val="top"/>
          </w:tcPr>
          <w:p w14:paraId="2C0662D4">
            <w:pPr>
              <w:pStyle w:val="11"/>
              <w:rPr>
                <w:rFonts w:hint="eastAsia" w:ascii="仿宋_GB2312" w:hAnsi="仿宋_GB2312" w:eastAsia="仿宋_GB2312" w:cs="仿宋_GB2312"/>
                <w:color w:val="000000" w:themeColor="text1"/>
                <w14:textFill>
                  <w14:solidFill>
                    <w14:schemeClr w14:val="tx1"/>
                  </w14:solidFill>
                </w14:textFill>
              </w:rPr>
            </w:pPr>
          </w:p>
        </w:tc>
        <w:tc>
          <w:tcPr>
            <w:tcW w:w="1029" w:type="dxa"/>
            <w:vAlign w:val="top"/>
          </w:tcPr>
          <w:p w14:paraId="4E3F7659">
            <w:pPr>
              <w:pStyle w:val="11"/>
              <w:rPr>
                <w:rFonts w:hint="eastAsia" w:ascii="仿宋_GB2312" w:hAnsi="仿宋_GB2312" w:eastAsia="仿宋_GB2312" w:cs="仿宋_GB2312"/>
                <w:color w:val="000000" w:themeColor="text1"/>
                <w14:textFill>
                  <w14:solidFill>
                    <w14:schemeClr w14:val="tx1"/>
                  </w14:solidFill>
                </w14:textFill>
              </w:rPr>
            </w:pPr>
          </w:p>
        </w:tc>
        <w:tc>
          <w:tcPr>
            <w:tcW w:w="1079" w:type="dxa"/>
            <w:vAlign w:val="top"/>
          </w:tcPr>
          <w:p w14:paraId="434310CC">
            <w:pPr>
              <w:pStyle w:val="11"/>
              <w:rPr>
                <w:rFonts w:hint="eastAsia" w:ascii="仿宋_GB2312" w:hAnsi="仿宋_GB2312" w:eastAsia="仿宋_GB2312" w:cs="仿宋_GB2312"/>
                <w:color w:val="000000" w:themeColor="text1"/>
                <w14:textFill>
                  <w14:solidFill>
                    <w14:schemeClr w14:val="tx1"/>
                  </w14:solidFill>
                </w14:textFill>
              </w:rPr>
            </w:pPr>
          </w:p>
        </w:tc>
        <w:tc>
          <w:tcPr>
            <w:tcW w:w="1339" w:type="dxa"/>
            <w:vAlign w:val="top"/>
          </w:tcPr>
          <w:p w14:paraId="208B6F20">
            <w:pPr>
              <w:pStyle w:val="11"/>
              <w:rPr>
                <w:rFonts w:hint="eastAsia" w:ascii="仿宋_GB2312" w:hAnsi="仿宋_GB2312" w:eastAsia="仿宋_GB2312" w:cs="仿宋_GB2312"/>
                <w:color w:val="000000" w:themeColor="text1"/>
                <w14:textFill>
                  <w14:solidFill>
                    <w14:schemeClr w14:val="tx1"/>
                  </w14:solidFill>
                </w14:textFill>
              </w:rPr>
            </w:pPr>
          </w:p>
        </w:tc>
        <w:tc>
          <w:tcPr>
            <w:tcW w:w="1000" w:type="dxa"/>
            <w:vAlign w:val="top"/>
          </w:tcPr>
          <w:p w14:paraId="140268EC">
            <w:pPr>
              <w:pStyle w:val="11"/>
              <w:rPr>
                <w:rFonts w:hint="eastAsia" w:ascii="仿宋_GB2312" w:hAnsi="仿宋_GB2312" w:eastAsia="仿宋_GB2312" w:cs="仿宋_GB2312"/>
                <w:color w:val="000000" w:themeColor="text1"/>
                <w14:textFill>
                  <w14:solidFill>
                    <w14:schemeClr w14:val="tx1"/>
                  </w14:solidFill>
                </w14:textFill>
              </w:rPr>
            </w:pPr>
          </w:p>
        </w:tc>
        <w:tc>
          <w:tcPr>
            <w:tcW w:w="999" w:type="dxa"/>
            <w:vAlign w:val="top"/>
          </w:tcPr>
          <w:p w14:paraId="2AF47E54">
            <w:pPr>
              <w:pStyle w:val="11"/>
              <w:rPr>
                <w:rFonts w:hint="eastAsia" w:ascii="仿宋_GB2312" w:hAnsi="仿宋_GB2312" w:eastAsia="仿宋_GB2312" w:cs="仿宋_GB2312"/>
                <w:color w:val="000000" w:themeColor="text1"/>
                <w14:textFill>
                  <w14:solidFill>
                    <w14:schemeClr w14:val="tx1"/>
                  </w14:solidFill>
                </w14:textFill>
              </w:rPr>
            </w:pPr>
          </w:p>
        </w:tc>
        <w:tc>
          <w:tcPr>
            <w:tcW w:w="1009" w:type="dxa"/>
            <w:vAlign w:val="top"/>
          </w:tcPr>
          <w:p w14:paraId="5E0BEE38">
            <w:pPr>
              <w:pStyle w:val="11"/>
              <w:rPr>
                <w:rFonts w:hint="eastAsia" w:ascii="仿宋_GB2312" w:hAnsi="仿宋_GB2312" w:eastAsia="仿宋_GB2312" w:cs="仿宋_GB2312"/>
                <w:color w:val="000000" w:themeColor="text1"/>
                <w14:textFill>
                  <w14:solidFill>
                    <w14:schemeClr w14:val="tx1"/>
                  </w14:solidFill>
                </w14:textFill>
              </w:rPr>
            </w:pPr>
          </w:p>
        </w:tc>
        <w:tc>
          <w:tcPr>
            <w:tcW w:w="1020" w:type="dxa"/>
            <w:vAlign w:val="top"/>
          </w:tcPr>
          <w:p w14:paraId="7384383C">
            <w:pPr>
              <w:pStyle w:val="11"/>
              <w:rPr>
                <w:rFonts w:hint="eastAsia" w:ascii="仿宋_GB2312" w:hAnsi="仿宋_GB2312" w:eastAsia="仿宋_GB2312" w:cs="仿宋_GB2312"/>
                <w:color w:val="000000" w:themeColor="text1"/>
                <w14:textFill>
                  <w14:solidFill>
                    <w14:schemeClr w14:val="tx1"/>
                  </w14:solidFill>
                </w14:textFill>
              </w:rPr>
            </w:pPr>
          </w:p>
        </w:tc>
        <w:tc>
          <w:tcPr>
            <w:tcW w:w="1139" w:type="dxa"/>
            <w:vAlign w:val="top"/>
          </w:tcPr>
          <w:p w14:paraId="2A4258C8">
            <w:pPr>
              <w:pStyle w:val="11"/>
              <w:rPr>
                <w:rFonts w:hint="eastAsia" w:ascii="仿宋_GB2312" w:hAnsi="仿宋_GB2312" w:eastAsia="仿宋_GB2312" w:cs="仿宋_GB2312"/>
                <w:color w:val="000000" w:themeColor="text1"/>
                <w14:textFill>
                  <w14:solidFill>
                    <w14:schemeClr w14:val="tx1"/>
                  </w14:solidFill>
                </w14:textFill>
              </w:rPr>
            </w:pPr>
          </w:p>
        </w:tc>
        <w:tc>
          <w:tcPr>
            <w:tcW w:w="1509" w:type="dxa"/>
            <w:vAlign w:val="top"/>
          </w:tcPr>
          <w:p w14:paraId="5812972B">
            <w:pPr>
              <w:pStyle w:val="11"/>
              <w:rPr>
                <w:rFonts w:hint="eastAsia" w:ascii="仿宋_GB2312" w:hAnsi="仿宋_GB2312" w:eastAsia="仿宋_GB2312" w:cs="仿宋_GB2312"/>
                <w:color w:val="000000" w:themeColor="text1"/>
                <w14:textFill>
                  <w14:solidFill>
                    <w14:schemeClr w14:val="tx1"/>
                  </w14:solidFill>
                </w14:textFill>
              </w:rPr>
            </w:pPr>
          </w:p>
        </w:tc>
        <w:tc>
          <w:tcPr>
            <w:tcW w:w="2139" w:type="dxa"/>
            <w:vAlign w:val="top"/>
          </w:tcPr>
          <w:p w14:paraId="25B614D3">
            <w:pPr>
              <w:pStyle w:val="11"/>
              <w:rPr>
                <w:rFonts w:hint="eastAsia" w:ascii="仿宋_GB2312" w:hAnsi="仿宋_GB2312" w:eastAsia="仿宋_GB2312" w:cs="仿宋_GB2312"/>
                <w:color w:val="000000" w:themeColor="text1"/>
                <w14:textFill>
                  <w14:solidFill>
                    <w14:schemeClr w14:val="tx1"/>
                  </w14:solidFill>
                </w14:textFill>
              </w:rPr>
            </w:pPr>
          </w:p>
        </w:tc>
        <w:tc>
          <w:tcPr>
            <w:tcW w:w="964" w:type="dxa"/>
            <w:vAlign w:val="top"/>
          </w:tcPr>
          <w:p w14:paraId="2343362E">
            <w:pPr>
              <w:pStyle w:val="11"/>
              <w:rPr>
                <w:rFonts w:hint="eastAsia" w:ascii="仿宋_GB2312" w:hAnsi="仿宋_GB2312" w:eastAsia="仿宋_GB2312" w:cs="仿宋_GB2312"/>
                <w:color w:val="000000" w:themeColor="text1"/>
                <w14:textFill>
                  <w14:solidFill>
                    <w14:schemeClr w14:val="tx1"/>
                  </w14:solidFill>
                </w14:textFill>
              </w:rPr>
            </w:pPr>
          </w:p>
        </w:tc>
      </w:tr>
    </w:tbl>
    <w:p w14:paraId="34F1BEAF">
      <w:pPr>
        <w:spacing w:line="282" w:lineRule="auto"/>
        <w:rPr>
          <w:rFonts w:hint="eastAsia" w:ascii="仿宋_GB2312" w:hAnsi="仿宋_GB2312" w:eastAsia="仿宋_GB2312" w:cs="仿宋_GB2312"/>
          <w:color w:val="000000" w:themeColor="text1"/>
          <w:sz w:val="21"/>
          <w14:textFill>
            <w14:solidFill>
              <w14:schemeClr w14:val="tx1"/>
            </w14:solidFill>
          </w14:textFill>
        </w:rPr>
      </w:pPr>
    </w:p>
    <w:p w14:paraId="1DAEEB8D">
      <w:pPr>
        <w:spacing w:before="102" w:line="229" w:lineRule="auto"/>
        <w:ind w:left="4"/>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2"/>
          <w:sz w:val="32"/>
          <w:szCs w:val="32"/>
          <w14:textFill>
            <w14:solidFill>
              <w14:schemeClr w14:val="tx1"/>
            </w14:solidFill>
          </w14:textFill>
        </w:rPr>
        <w:t>镇/街上报人员：</w:t>
      </w:r>
      <w:r>
        <w:rPr>
          <w:rFonts w:hint="eastAsia" w:ascii="仿宋_GB2312" w:hAnsi="仿宋_GB2312" w:eastAsia="仿宋_GB2312" w:cs="仿宋_GB2312"/>
          <w:color w:val="000000" w:themeColor="text1"/>
          <w:spacing w:val="-58"/>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6"/>
          <w:sz w:val="32"/>
          <w:szCs w:val="32"/>
          <w:u w:val="single" w:color="auto"/>
          <w14:textFill>
            <w14:solidFill>
              <w14:schemeClr w14:val="tx1"/>
            </w14:solidFill>
          </w14:textFill>
        </w:rPr>
        <w:t xml:space="preserve">          </w:t>
      </w:r>
      <w:r>
        <w:rPr>
          <w:rFonts w:hint="eastAsia" w:ascii="仿宋_GB2312" w:hAnsi="仿宋_GB2312" w:eastAsia="仿宋_GB2312" w:cs="仿宋_GB2312"/>
          <w:color w:val="000000" w:themeColor="text1"/>
          <w:spacing w:val="-145"/>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2"/>
          <w:sz w:val="32"/>
          <w:szCs w:val="32"/>
          <w14:textFill>
            <w14:solidFill>
              <w14:schemeClr w14:val="tx1"/>
            </w14:solidFill>
          </w14:textFill>
        </w:rPr>
        <w:t>联系电话：</w:t>
      </w:r>
      <w:r>
        <w:rPr>
          <w:rFonts w:hint="eastAsia" w:ascii="仿宋_GB2312" w:hAnsi="仿宋_GB2312" w:eastAsia="仿宋_GB2312" w:cs="仿宋_GB2312"/>
          <w:color w:val="000000" w:themeColor="text1"/>
          <w:spacing w:val="-125"/>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5"/>
          <w:sz w:val="32"/>
          <w:szCs w:val="32"/>
          <w:u w:val="single" w:color="auto"/>
          <w14:textFill>
            <w14:solidFill>
              <w14:schemeClr w14:val="tx1"/>
            </w14:solidFill>
          </w14:textFill>
        </w:rPr>
        <w:t xml:space="preserve">              </w:t>
      </w:r>
      <w:r>
        <w:rPr>
          <w:rFonts w:hint="eastAsia" w:ascii="仿宋_GB2312" w:hAnsi="仿宋_GB2312" w:eastAsia="仿宋_GB2312" w:cs="仿宋_GB2312"/>
          <w:color w:val="000000" w:themeColor="text1"/>
          <w:spacing w:val="-2"/>
          <w:sz w:val="32"/>
          <w:szCs w:val="32"/>
          <w14:textFill>
            <w14:solidFill>
              <w14:schemeClr w14:val="tx1"/>
            </w14:solidFill>
          </w14:textFill>
        </w:rPr>
        <w:t>上报时间：</w:t>
      </w:r>
      <w:r>
        <w:rPr>
          <w:rFonts w:hint="eastAsia" w:ascii="仿宋_GB2312" w:hAnsi="仿宋_GB2312" w:eastAsia="仿宋_GB2312" w:cs="仿宋_GB2312"/>
          <w:color w:val="000000" w:themeColor="text1"/>
          <w:spacing w:val="-92"/>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color="auto"/>
          <w14:textFill>
            <w14:solidFill>
              <w14:schemeClr w14:val="tx1"/>
            </w14:solidFill>
          </w14:textFill>
        </w:rPr>
        <w:t xml:space="preserve">              </w:t>
      </w:r>
    </w:p>
    <w:p w14:paraId="4B46F91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jc w:val="left"/>
        <w:textAlignment w:val="auto"/>
        <w:rPr>
          <w:rFonts w:hint="eastAsia" w:ascii="仿宋_GB2312" w:eastAsia="仿宋_GB2312"/>
          <w:color w:val="000000"/>
          <w:sz w:val="32"/>
          <w:szCs w:val="32"/>
          <w:lang w:eastAsia="zh-CN"/>
        </w:rPr>
        <w:sectPr>
          <w:footerReference r:id="rId5" w:type="default"/>
          <w:pgSz w:w="16838" w:h="11906" w:orient="landscape"/>
          <w:pgMar w:top="1361" w:right="1361" w:bottom="1361" w:left="1361" w:header="851" w:footer="992" w:gutter="0"/>
          <w:cols w:space="720" w:num="1"/>
          <w:docGrid w:linePitch="312" w:charSpace="0"/>
        </w:sectPr>
      </w:pPr>
    </w:p>
    <w:p w14:paraId="5D1A49DD">
      <w:pPr>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附件12</w:t>
      </w:r>
    </w:p>
    <w:p w14:paraId="0617F48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44"/>
          <w:szCs w:val="44"/>
          <w:lang w:val="en-US" w:eastAsia="zh-CN"/>
        </w:rPr>
        <w:t>“两癌”防治健康教育核心知识</w:t>
      </w:r>
    </w:p>
    <w:p w14:paraId="3EA5F5C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rPr>
      </w:pPr>
      <w:r>
        <w:rPr>
          <w:rFonts w:hint="eastAsia" w:ascii="黑体" w:hAnsi="黑体" w:eastAsia="黑体" w:cs="黑体"/>
          <w:sz w:val="32"/>
          <w:szCs w:val="32"/>
        </w:rPr>
        <w:t>一、宫颈癌防治健康教育核心知识</w:t>
      </w:r>
    </w:p>
    <w:p w14:paraId="43F5F4B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1.什么是宫颈癌？</w:t>
      </w:r>
    </w:p>
    <w:p w14:paraId="1C64300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宫颈癌是发生于宫颈部上皮组织的恶性肿瘤，高危型人乳头瘤病毒（HPV）持续感染是导致宫颈癌的主要原因。</w:t>
      </w:r>
    </w:p>
    <w:p w14:paraId="353220D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2.宫颈癌有什么症状？</w:t>
      </w:r>
    </w:p>
    <w:p w14:paraId="26AD69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宫颈癌早期常常没有明显症状，随着病情进展，逐渐出现阴道不规则出血、阴道排液等症状。</w:t>
      </w:r>
    </w:p>
    <w:p w14:paraId="2CC50E3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3.哪些危险因素与宫颈病变相关？</w:t>
      </w:r>
    </w:p>
    <w:p w14:paraId="14A277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宫颈癌主要致病因素为高危型HPV持续感染，其他高危因素还包括：（1）有宫颈癌等疾病相关家族史；（2）性生活过早；（3）过早生育(18 周岁以前)；（4）正在接受免疫抑制剂治疗；（5）多个性伴或性伴有多个性伴；（6）HIV感染；（7）患有其他性传播疾病；（8）吸烟、吸毒者。</w:t>
      </w:r>
    </w:p>
    <w:p w14:paraId="5A56ADC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4.生活中怎样预防 HPV 感染？</w:t>
      </w:r>
    </w:p>
    <w:p w14:paraId="5C2050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树立自我保护意识。安全性行为，正确使用避孕套，避免性传播疾病发生。提倡健康生活方式。</w:t>
      </w:r>
    </w:p>
    <w:p w14:paraId="06E11A1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5.接种 HPV 疫苗可以预防宫颈癌吗？</w:t>
      </w:r>
    </w:p>
    <w:p w14:paraId="3BB07A8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可以。9-45周岁女性均可接种HPV疫苗，在此年龄段越早接种保护效果越好，其中9-15周岁女性是重点人群。</w:t>
      </w:r>
    </w:p>
    <w:p w14:paraId="2140C8E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6.定期宫颈癌筛查有必要吗？</w:t>
      </w:r>
    </w:p>
    <w:p w14:paraId="1956CD3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有必要。35-64 周岁妇女应定期接受宫颈</w:t>
      </w:r>
      <w:r>
        <w:rPr>
          <w:rFonts w:hint="eastAsia" w:ascii="仿宋_GB2312" w:hAnsi="仿宋_GB2312" w:eastAsia="仿宋_GB2312" w:cs="仿宋_GB2312"/>
          <w:sz w:val="32"/>
          <w:szCs w:val="32"/>
          <w:lang w:eastAsia="zh-CN"/>
        </w:rPr>
        <w:t>癌检</w:t>
      </w:r>
      <w:r>
        <w:rPr>
          <w:rFonts w:hint="eastAsia" w:ascii="仿宋_GB2312" w:hAnsi="仿宋_GB2312" w:eastAsia="仿宋_GB2312" w:cs="仿宋_GB2312"/>
          <w:sz w:val="32"/>
          <w:szCs w:val="32"/>
        </w:rPr>
        <w:t>查，并在发现癌前病变时及时治疗，可以阻断病情向宫颈癌发展。</w:t>
      </w:r>
    </w:p>
    <w:p w14:paraId="713E2B3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7.女性间隔多长时间做一次宫颈癌筛查？</w:t>
      </w:r>
    </w:p>
    <w:p w14:paraId="0D6919A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适龄妇女每 3-5 年进行一次宫颈癌筛查。</w:t>
      </w:r>
    </w:p>
    <w:p w14:paraId="6C92ABB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8.接种HPV疫苗后，是否还需要接受宫颈癌筛查？</w:t>
      </w:r>
    </w:p>
    <w:p w14:paraId="1BCEB8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需要。无论是否接种HPV疫苗，均需定期接受宫颈癌筛查。</w:t>
      </w:r>
    </w:p>
    <w:p w14:paraId="7E6AD0D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9.国家宫颈癌筛查项目包括哪些内容？</w:t>
      </w:r>
    </w:p>
    <w:p w14:paraId="6F84A8F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包括妇科检查、宫颈癌初筛（宫颈细胞学检查或高危型HPV 检测），初筛结果异常还需要接受阴道镜检查，并根据检查结果确定是否需要进行组织病理学检查。</w:t>
      </w:r>
    </w:p>
    <w:p w14:paraId="2F1C166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10.细胞学检查或 HPV 检测结果异常需要治疗吗？</w:t>
      </w:r>
    </w:p>
    <w:p w14:paraId="16E9EA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rPr>
      </w:pPr>
      <w:r>
        <w:rPr>
          <w:rFonts w:hint="eastAsia" w:ascii="仿宋_GB2312" w:hAnsi="仿宋_GB2312" w:eastAsia="仿宋_GB2312" w:cs="仿宋_GB2312"/>
          <w:sz w:val="32"/>
          <w:szCs w:val="32"/>
        </w:rPr>
        <w:t>细胞学检查或HPV 检测结果异常都不能作为疾病的最后诊断，应由专业人员结合检查结果和个体情况进行综合评估，再确定进一步检查或治疗方案。</w:t>
      </w:r>
    </w:p>
    <w:p w14:paraId="17B48B9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rPr>
      </w:pPr>
      <w:r>
        <w:rPr>
          <w:rFonts w:hint="eastAsia" w:ascii="黑体" w:hAnsi="黑体" w:eastAsia="黑体" w:cs="黑体"/>
          <w:sz w:val="32"/>
          <w:szCs w:val="32"/>
        </w:rPr>
        <w:t>二、乳腺癌防治健康教育核心知识</w:t>
      </w:r>
    </w:p>
    <w:p w14:paraId="7447662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1.什么是乳腺癌？</w:t>
      </w:r>
    </w:p>
    <w:p w14:paraId="6E5506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乳腺癌是发生在乳腺上皮组织的恶性肿瘤，近年来发病人数一直位列我国女性新发恶性肿瘤之首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目前乳腺癌病因尚不完全明确，但通过控制高危因素可降低乳腺癌发病风险。</w:t>
      </w:r>
    </w:p>
    <w:p w14:paraId="6B578A7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2.乳腺癌有哪些典型症状和体征？</w:t>
      </w:r>
    </w:p>
    <w:p w14:paraId="5ADA2F9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乳腺癌典型症状及体征表现为：乳房区域无痛性肿块、乳头溢液、皮肤改变、乳头乳晕改变、腋窝淋巴结肿大等。</w:t>
      </w:r>
    </w:p>
    <w:p w14:paraId="5047896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3.乳腺癌高风险人群有哪些？</w:t>
      </w:r>
    </w:p>
    <w:p w14:paraId="3195216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（1）有乳腺癌或卵巢癌家族史；（2）月经初潮过早（&lt;12 周岁）或绝经较晚（&gt;55周岁）；（3）未育、晚育及未哺乳；（4）长期服用外源性雌激素；（5）活检证实患有乳腺不典型增生；（6）绝经后肥胖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（7）长期过量饮酒等。</w:t>
      </w:r>
    </w:p>
    <w:p w14:paraId="608E2795">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4.如何降低乳腺癌发病风险？</w:t>
      </w:r>
    </w:p>
    <w:p w14:paraId="40C183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提倡适龄生育和母乳喂养。提倡健康生活方式。积极治疗不典型增生等乳腺高危病变。</w:t>
      </w:r>
    </w:p>
    <w:p w14:paraId="71C8E3C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5.定期乳腺癌筛查有必要吗？</w:t>
      </w:r>
    </w:p>
    <w:p w14:paraId="08FAB3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有必要。早期乳腺癌无明显症状或体征，只有定期乳腺癌筛查，才能尽早发现，通过及时诊断和规范治疗，可显著提高乳腺癌治愈率，提高生存质量。</w:t>
      </w:r>
    </w:p>
    <w:p w14:paraId="216A61A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6.女性间隔多长时间做一次乳腺癌筛查？</w:t>
      </w:r>
    </w:p>
    <w:p w14:paraId="1AAAC0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35-64岁妇女应至少每2-3年进行乳腺癌筛查。高风险人群可适当增加筛查频率。</w:t>
      </w:r>
    </w:p>
    <w:p w14:paraId="1F95048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7.国家乳腺癌筛查项目包括哪些内容？</w:t>
      </w:r>
    </w:p>
    <w:p w14:paraId="19380A9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包括乳腺体检、乳腺彩色超声检查，如果初筛结果异常后续可能还需要接受乳腺X线检查、乳腺活检及组织病理检查等。</w:t>
      </w:r>
    </w:p>
    <w:p w14:paraId="33375FF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8.发现乳腺癌后怎么办？</w:t>
      </w:r>
    </w:p>
    <w:p w14:paraId="6FCF3A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确诊乳腺癌后，应尽快到正规医疗机构进行规范化治疗。</w:t>
      </w:r>
    </w:p>
    <w:p w14:paraId="71C015EE">
      <w:pPr>
        <w:keepNext w:val="0"/>
        <w:keepLines w:val="0"/>
        <w:pageBreakBefore w:val="0"/>
        <w:widowControl w:val="0"/>
        <w:kinsoku/>
        <w:wordWrap/>
        <w:overflowPunct/>
        <w:topLinePunct w:val="0"/>
        <w:autoSpaceDE/>
        <w:autoSpaceDN/>
        <w:bidi w:val="0"/>
        <w:adjustRightInd/>
        <w:snapToGrid/>
        <w:spacing w:line="58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9.乳腺癌的预后怎么样？</w:t>
      </w:r>
    </w:p>
    <w:p w14:paraId="29D0F9C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早期乳腺癌患者的5年生存率可达90%以上，到晚期下降至30%左右。通过早发现、早治疗，乳腺癌完全有可能治愈，治疗费用更低，且患者的生存率和生命质量可得到明显提高。</w:t>
      </w:r>
    </w:p>
    <w:p w14:paraId="5BA98D75">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10.乳腺增生一定会发展成乳腺癌吗？</w:t>
      </w:r>
    </w:p>
    <w:p w14:paraId="019D981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不一定。乳腺增生是一种良性疾病，恶变的可能性很小，不需要过度恐慌，但不典型增生等乳腺高危病变会有恶变为乳腺癌的可能。</w:t>
      </w:r>
    </w:p>
    <w:p w14:paraId="54C3487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118A53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5461B58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07B2CA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375E6D7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74250C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442EBE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33C52ADD">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仿宋_GB2312" w:cs="Times New Roman"/>
          <w:b w:val="0"/>
          <w:i w:val="0"/>
          <w:strike w:val="0"/>
          <w:color w:val="auto"/>
          <w:sz w:val="32"/>
          <w:szCs w:val="32"/>
          <w:u w:val="none"/>
        </w:rPr>
      </w:pPr>
    </w:p>
    <w:p w14:paraId="441F4027">
      <w:pPr>
        <w:keepNext w:val="0"/>
        <w:keepLines w:val="0"/>
        <w:pageBreakBefore w:val="0"/>
        <w:widowControl w:val="0"/>
        <w:kinsoku/>
        <w:wordWrap/>
        <w:overflowPunct/>
        <w:topLinePunct w:val="0"/>
        <w:autoSpaceDE/>
        <w:autoSpaceDN/>
        <w:bidi w:val="0"/>
        <w:adjustRightInd/>
        <w:snapToGrid/>
        <w:spacing w:after="120" w:line="540" w:lineRule="exact"/>
        <w:ind w:left="0" w:leftChars="0" w:firstLine="640" w:firstLineChars="200"/>
        <w:jc w:val="left"/>
        <w:textAlignment w:val="auto"/>
        <w:rPr>
          <w:rFonts w:hint="default" w:ascii="Times New Roman" w:hAnsi="Times New Roman" w:eastAsia="仿宋_GB2312" w:cs="Times New Roman"/>
          <w:b w:val="0"/>
          <w:i w:val="0"/>
          <w:strike w:val="0"/>
          <w:color w:val="auto"/>
          <w:kern w:val="2"/>
          <w:sz w:val="32"/>
          <w:szCs w:val="32"/>
          <w:u w:val="none"/>
          <w:lang w:val="en-US" w:eastAsia="zh-CN" w:bidi="ar-SA"/>
        </w:rPr>
      </w:pPr>
    </w:p>
    <w:sectPr>
      <w:headerReference r:id="rId6" w:type="default"/>
      <w:footerReference r:id="rId7"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271E0">
    <w:pPr>
      <w:pStyle w:val="3"/>
      <w:framePr w:wrap="around" w:vAnchor="text" w:hAnchor="margin" w:xAlign="center" w:y="1"/>
      <w:ind w:firstLine="360"/>
      <w:rPr>
        <w:rStyle w:val="8"/>
      </w:rPr>
    </w:pPr>
    <w:r>
      <w:fldChar w:fldCharType="begin"/>
    </w:r>
    <w:r>
      <w:rPr>
        <w:rStyle w:val="8"/>
        <w:sz w:val="21"/>
        <w:szCs w:val="24"/>
      </w:rPr>
      <w:instrText xml:space="preserve">PAGE  </w:instrText>
    </w:r>
    <w:r>
      <w:fldChar w:fldCharType="separate"/>
    </w:r>
    <w:r>
      <w:rPr>
        <w:rStyle w:val="8"/>
        <w:sz w:val="21"/>
        <w:szCs w:val="24"/>
      </w:rPr>
      <w:t>21</w:t>
    </w:r>
    <w:r>
      <w:fldChar w:fldCharType="end"/>
    </w:r>
  </w:p>
  <w:p w14:paraId="74FF438B">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0213B">
    <w:pPr>
      <w:pStyle w:val="2"/>
      <w:spacing w:line="174" w:lineRule="auto"/>
      <w:ind w:left="12875"/>
      <w:rPr>
        <w:rFonts w:ascii="Times New Roman" w:hAnsi="Times New Roman" w:eastAsia="Times New Roman" w:cs="Times New Roman"/>
        <w:sz w:val="31"/>
        <w:szCs w:val="31"/>
      </w:rPr>
    </w:pPr>
    <w:r>
      <w:rPr>
        <w:sz w:val="31"/>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3BF143">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003BF143">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954D3">
    <w:pPr>
      <w:pStyle w:val="3"/>
      <w:framePr w:wrap="around" w:vAnchor="text" w:hAnchor="margin" w:xAlign="center" w:y="1"/>
      <w:ind w:firstLine="360"/>
      <w:rPr>
        <w:rStyle w:val="8"/>
        <w:sz w:val="20"/>
      </w:rPr>
    </w:pPr>
    <w:r>
      <w:rPr>
        <w:sz w:val="20"/>
      </w:rPr>
      <w:fldChar w:fldCharType="begin"/>
    </w:r>
    <w:r>
      <w:rPr>
        <w:rStyle w:val="8"/>
        <w:sz w:val="20"/>
      </w:rPr>
      <w:instrText xml:space="preserve">PAGE  </w:instrText>
    </w:r>
    <w:r>
      <w:rPr>
        <w:sz w:val="20"/>
      </w:rPr>
      <w:fldChar w:fldCharType="separate"/>
    </w:r>
    <w:r>
      <w:rPr>
        <w:rStyle w:val="8"/>
        <w:sz w:val="20"/>
      </w:rPr>
      <w:t>19</w:t>
    </w:r>
    <w:r>
      <w:rPr>
        <w:sz w:val="20"/>
      </w:rPr>
      <w:fldChar w:fldCharType="end"/>
    </w:r>
  </w:p>
  <w:p w14:paraId="37DB0D0C">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5D2CA">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9C17C">
    <w:pPr>
      <w:pStyle w:val="4"/>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80122E"/>
    <w:multiLevelType w:val="singleLevel"/>
    <w:tmpl w:val="B980122E"/>
    <w:lvl w:ilvl="0" w:tentative="0">
      <w:start w:val="1"/>
      <w:numFmt w:val="decimal"/>
      <w:suff w:val="nothing"/>
      <w:lvlText w:val="%1."/>
      <w:lvlJc w:val="left"/>
    </w:lvl>
  </w:abstractNum>
  <w:abstractNum w:abstractNumId="1">
    <w:nsid w:val="CA608F5C"/>
    <w:multiLevelType w:val="singleLevel"/>
    <w:tmpl w:val="CA608F5C"/>
    <w:lvl w:ilvl="0" w:tentative="0">
      <w:start w:val="1"/>
      <w:numFmt w:val="decimal"/>
      <w:lvlText w:val="%1."/>
      <w:lvlJc w:val="left"/>
      <w:pPr>
        <w:tabs>
          <w:tab w:val="left" w:pos="312"/>
        </w:tabs>
      </w:pPr>
    </w:lvl>
  </w:abstractNum>
  <w:abstractNum w:abstractNumId="2">
    <w:nsid w:val="453788C9"/>
    <w:multiLevelType w:val="singleLevel"/>
    <w:tmpl w:val="453788C9"/>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F05AE"/>
    <w:rsid w:val="06B66892"/>
    <w:rsid w:val="0EF75773"/>
    <w:rsid w:val="0F4730DC"/>
    <w:rsid w:val="1AC575AB"/>
    <w:rsid w:val="201C7BDE"/>
    <w:rsid w:val="22146D90"/>
    <w:rsid w:val="23C94C24"/>
    <w:rsid w:val="28415537"/>
    <w:rsid w:val="29D532D8"/>
    <w:rsid w:val="2B351D2A"/>
    <w:rsid w:val="2FA5374C"/>
    <w:rsid w:val="30455372"/>
    <w:rsid w:val="33604C4F"/>
    <w:rsid w:val="33866EDA"/>
    <w:rsid w:val="3B1043F4"/>
    <w:rsid w:val="3EB66640"/>
    <w:rsid w:val="46DB07FF"/>
    <w:rsid w:val="48B819A3"/>
    <w:rsid w:val="490B72A9"/>
    <w:rsid w:val="494E2307"/>
    <w:rsid w:val="49C16F7D"/>
    <w:rsid w:val="4D1A2C2C"/>
    <w:rsid w:val="4F161B19"/>
    <w:rsid w:val="512E2F70"/>
    <w:rsid w:val="52B75DE8"/>
    <w:rsid w:val="59506E27"/>
    <w:rsid w:val="5A2450EA"/>
    <w:rsid w:val="5ACE2C04"/>
    <w:rsid w:val="5C7659A5"/>
    <w:rsid w:val="66997B0B"/>
    <w:rsid w:val="67EA1118"/>
    <w:rsid w:val="6A671C41"/>
    <w:rsid w:val="7940400B"/>
    <w:rsid w:val="7E2C0B12"/>
    <w:rsid w:val="7EF81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2"/>
      <w:szCs w:val="32"/>
      <w:lang w:val="en-US" w:eastAsia="en-US"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paragraph" w:customStyle="1" w:styleId="9">
    <w:name w:val="Table Paragraph"/>
    <w:basedOn w:val="1"/>
    <w:qFormat/>
    <w:uiPriority w:val="1"/>
    <w:rPr>
      <w:rFonts w:ascii="宋体" w:hAnsi="宋体" w:eastAsia="宋体" w:cs="宋体"/>
    </w:rPr>
  </w:style>
  <w:style w:type="character" w:customStyle="1" w:styleId="10">
    <w:name w:val="font21"/>
    <w:basedOn w:val="7"/>
    <w:qFormat/>
    <w:uiPriority w:val="0"/>
    <w:rPr>
      <w:rFonts w:hint="eastAsia" w:ascii="仿宋_GB2312" w:eastAsia="仿宋_GB2312" w:cs="仿宋_GB2312"/>
      <w:color w:val="000000"/>
      <w:sz w:val="21"/>
      <w:szCs w:val="21"/>
      <w:u w:val="none"/>
    </w:rPr>
  </w:style>
  <w:style w:type="paragraph" w:customStyle="1" w:styleId="11">
    <w:name w:val="Table Text"/>
    <w:semiHidden/>
    <w:qFormat/>
    <w:uiPriority w:val="0"/>
    <w:pPr>
      <w:widowControl w:val="0"/>
      <w:jc w:val="both"/>
    </w:pPr>
    <w:rPr>
      <w:rFonts w:ascii="Arial" w:hAnsi="Arial" w:eastAsia="Arial" w:cs="Arial"/>
      <w:kern w:val="2"/>
      <w:sz w:val="21"/>
      <w:szCs w:val="21"/>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9dfe73fd-356c-4131-93c5-9c24dc1d88ce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430AD531</paraID>
      <start>9</start>
      <end>10</end>
      <status>unmodified</status>
      <modifiedWord/>
      <trackRevisions>false</trackRevisions>
    </reviewItem>
    <reviewItem>
      <errorID>88a6d7ee-04f1-433e-b614-9a12f2e021ff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36405D61</paraID>
      <start>31</start>
      <end>32</end>
      <status>unmodified</status>
      <modifiedWord/>
      <trackRevisions>false</trackRevisions>
    </reviewItem>
    <reviewItem>
      <errorID>0e686a40-07a4-4f08-9aa6-f3a0481244be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19DE2AC2</paraID>
      <start>24</start>
      <end>25</end>
      <status>unmodified</status>
      <modifiedWord/>
      <trackRevisions>false</trackRevisions>
    </reviewItem>
    <reviewItem>
      <errorID>9f7cdc3a-c9a3-49da-ac02-10ca1d6c7a6e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400A81AB</paraID>
      <start>32</start>
      <end>33</end>
      <status>unmodified</status>
      <modifiedWord/>
      <trackRevisions>false</trackRevisions>
    </reviewItem>
    <reviewItem>
      <errorID>60f8e22c-0d12-4bf0-b9c6-9c2e5ad84b38</errorID>
      <errorWord>(</errorWord>
      <group>L1_Format</group>
      <groupName>格式问题</groupName>
      <ability>L2_HalfPunc</ability>
      <abilityName>全半角检查</abilityName>
      <candidateList>
        <item>（</item>
      </candidateList>
      <explain>文本全半角错误。</explain>
      <paraID>4575B8BD</paraID>
      <start>36</start>
      <end>37</end>
      <status>unmodified</status>
      <modifiedWord/>
      <trackRevisions>false</trackRevisions>
    </reviewItem>
    <reviewItem>
      <errorID>47477123-b84f-4329-94ed-29493b7d8b5d</errorID>
      <errorWord>、以及</errorWord>
      <group>L1_Punc</group>
      <groupName>标点问题</groupName>
      <ability>L2_Punc</ability>
      <abilityName>标点符号检查</abilityName>
      <candidateList>
        <item>，以及</item>
      </candidateList>
      <explain>连接词前后不宜使用顿号，建议使用逗号。</explain>
      <paraID>1F0A90C5</paraID>
      <start>26</start>
      <end>29</end>
      <status>unmodified</status>
      <modifiedWord/>
      <trackRevisions>false</trackRevisions>
    </reviewItem>
    <reviewItem>
      <errorID>324f0946-07ce-4731-b981-3d7db918d9bf</errorID>
      <errorWord>2-3年</errorWord>
      <group>L1_Word</group>
      <groupName>字词问题</groupName>
      <ability>L2_Typo</ability>
      <abilityName>字词错误</abilityName>
      <candidateList>
        <item>2～3年</item>
      </candidateList>
      <explain/>
      <paraID>151E4625</paraID>
      <start>104</start>
      <end>108</end>
      <status>unmodified</status>
      <modifiedWord/>
      <trackRevisions>false</trackRevisions>
    </reviewItem>
    <reviewItem>
      <errorID>a0560c93-0f87-4064-b077-e27be8087418</errorID>
      <errorWord>病例</errorWord>
      <group>L1_Word</group>
      <groupName>字词问题</groupName>
      <ability>L2_Typo</ability>
      <abilityName>字词错误</abilityName>
      <candidateList>
        <item>病历</item>
      </candidateList>
      <explain>存在发音相同字词的误用。</explain>
      <paraID> 7E36176</paraID>
      <start>114</start>
      <end>116</end>
      <status>unmodified</status>
      <modifiedWord/>
      <trackRevisions>false</trackRevisions>
    </reviewItem>
    <reviewItem>
      <errorID>d52034b6-a4c1-4fc9-98af-9d1fc33ac2fc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475E8F03</paraID>
      <start>0</start>
      <end>2</end>
      <status>unmodified</status>
      <modifiedWord/>
      <trackRevisions>false</trackRevisions>
    </reviewItem>
    <reviewItem>
      <errorID>2a6f5ac7-adf8-4f1c-8b3e-13b2721767c9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7DC2756F</paraID>
      <start>0</start>
      <end>2</end>
      <status>unmodified</status>
      <modifiedWord/>
      <trackRevisions>false</trackRevisions>
    </reviewItem>
    <reviewItem>
      <errorID>a9d79f91-fdd6-4399-a04f-aa436678fbdf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383314D4</paraID>
      <start>0</start>
      <end>2</end>
      <status>unmodified</status>
      <modifiedWord/>
      <trackRevisions>false</trackRevisions>
    </reviewItem>
    <reviewItem>
      <errorID>73c12d25-40b2-48c0-acb7-88270da03c3b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1E7DC40D</paraID>
      <start>0</start>
      <end>2</end>
      <status>unmodified</status>
      <modifiedWord/>
      <trackRevisions>false</trackRevisions>
    </reviewItem>
    <reviewItem>
      <errorID>73e17a8e-6b6d-438d-89c0-6ab6a92b693e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3A9DCAE4</paraID>
      <start>0</start>
      <end>2</end>
      <status>unmodified</status>
      <modifiedWord/>
      <trackRevisions>false</trackRevisions>
    </reviewItem>
    <reviewItem>
      <errorID>abddb685-e615-4729-a137-9109e5711252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1F09AA73</paraID>
      <start>0</start>
      <end>2</end>
      <status>unmodified</status>
      <modifiedWord/>
      <trackRevisions>false</trackRevisions>
    </reviewItem>
    <reviewItem>
      <errorID>98aa7e01-32d8-41f3-8fe3-87b5e817d5f9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6B6068FD</paraID>
      <start>0</start>
      <end>2</end>
      <status>unmodified</status>
      <modifiedWord/>
      <trackRevisions>false</trackRevisions>
    </reviewItem>
    <reviewItem>
      <errorID>fe6899b4-92c5-477b-9ae6-b0239f446567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2D77D045</paraID>
      <start>0</start>
      <end>2</end>
      <status>unmodified</status>
      <modifiedWord/>
      <trackRevisions>false</trackRevisions>
    </reviewItem>
    <reviewItem>
      <errorID>710943a9-e55e-416a-90da-0700be5cc6a0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29CC867E</paraID>
      <start>0</start>
      <end>2</end>
      <status>unmodified</status>
      <modifiedWord/>
      <trackRevisions>false</trackRevisions>
    </reviewItem>
    <reviewItem>
      <errorID>f70b5a6c-7291-495d-b16c-673866ea3444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119B520C</paraID>
      <start>0</start>
      <end>3</end>
      <status>unmodified</status>
      <modifiedWord/>
      <trackRevisions>false</trackRevisions>
    </reviewItem>
    <reviewItem>
      <errorID>1ce16700-730f-4aa0-8865-a2497861b492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4F71C7E9</paraID>
      <start>0</start>
      <end>3</end>
      <status>unmodified</status>
      <modifiedWord/>
      <trackRevisions>false</trackRevisions>
    </reviewItem>
    <reviewItem>
      <errorID>35a9a799-ab9c-456f-be6d-9c6780161d6e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70D1FBC2</paraID>
      <start>0</start>
      <end>3</end>
      <status>unmodified</status>
      <modifiedWord/>
      <trackRevisions>false</trackRevisions>
    </reviewItem>
    <reviewItem>
      <errorID>b9686cc9-dc27-44ef-b0bc-81bde588c001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541C418F</paraID>
      <start>0</start>
      <end>2</end>
      <status>unmodified</status>
      <modifiedWord/>
      <trackRevisions>false</trackRevisions>
    </reviewItem>
    <reviewItem>
      <errorID>c8d08618-c919-4636-ada9-e37cbc20b1db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37E42E83</paraID>
      <start>0</start>
      <end>2</end>
      <status>unmodified</status>
      <modifiedWord/>
      <trackRevisions>false</trackRevisions>
    </reviewItem>
    <reviewItem>
      <errorID>5ab0b13e-b4d7-4bba-9283-50688cff8d6c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37E42E83</paraID>
      <start>28</start>
      <end>29</end>
      <status>unmodified</status>
      <modifiedWord/>
      <trackRevisions>false</trackRevisions>
    </reviewItem>
    <reviewItem>
      <errorID>270e4213-b4bd-4182-8c4c-49a3d38e4fc6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3A7FAC5A</paraID>
      <start>0</start>
      <end>2</end>
      <status>unmodified</status>
      <modifiedWord/>
      <trackRevisions>false</trackRevisions>
    </reviewItem>
    <reviewItem>
      <errorID>e94fc3de-8a83-444a-ad56-f9f0d624daa4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4D88222F</paraID>
      <start>0</start>
      <end>2</end>
      <status>unmodified</status>
      <modifiedWord/>
      <trackRevisions>false</trackRevisions>
    </reviewItem>
    <reviewItem>
      <errorID>3c322102-91a3-4581-b6cb-cce85a1306ac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63EC2E7B</paraID>
      <start>0</start>
      <end>2</end>
      <status>unmodified</status>
      <modifiedWord/>
      <trackRevisions>false</trackRevisions>
    </reviewItem>
    <reviewItem>
      <errorID>a43e4750-a523-47d7-a1cf-3202f6fc81da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570DED9E</paraID>
      <start>0</start>
      <end>2</end>
      <status>unmodified</status>
      <modifiedWord/>
      <trackRevisions>false</trackRevisions>
    </reviewItem>
    <reviewItem>
      <errorID>d154d492-c6e9-4373-85e4-9fef8bc398f1</errorID>
      <errorWord>:</errorWord>
      <group>L1_Format</group>
      <groupName>格式问题</groupName>
      <ability>L2_HalfPunc</ability>
      <abilityName>全半角检查</abilityName>
      <candidateList>
        <item>：</item>
      </candidateList>
      <explain>文本全半角错误。</explain>
      <paraID>570DED9E</paraID>
      <start>50</start>
      <end>51</end>
      <status>unmodified</status>
      <modifiedWord/>
      <trackRevisions>false</trackRevisions>
    </reviewItem>
    <reviewItem>
      <errorID>32a028a0-9c30-43ab-9452-3729e67b89ac</errorID>
      <errorWord>;</errorWord>
      <group>L1_Format</group>
      <groupName>格式问题</groupName>
      <ability>L2_HalfPunc</ability>
      <abilityName>全半角检查</abilityName>
      <candidateList>
        <item>；</item>
      </candidateList>
      <explain>文本全半角错误。</explain>
      <paraID>570DED9E</paraID>
      <start>115</start>
      <end>116</end>
      <status>unmodified</status>
      <modifiedWord/>
      <trackRevisions>false</trackRevisions>
    </reviewItem>
    <reviewItem>
      <errorID>d5be6e89-9fda-4a59-a9c6-51bd5e2f3095</errorID>
      <errorWord>:</errorWord>
      <group>L1_Format</group>
      <groupName>格式问题</groupName>
      <ability>L2_HalfPunc</ability>
      <abilityName>全半角检查</abilityName>
      <candidateList>
        <item>：</item>
      </candidateList>
      <explain>文本全半角错误。</explain>
      <paraID>570DED9E</paraID>
      <start>126</start>
      <end>127</end>
      <status>unmodified</status>
      <modifiedWord/>
      <trackRevisions>false</trackRevisions>
    </reviewItem>
    <reviewItem>
      <errorID>2a0b3d10-ec4a-47d6-8a83-751c5000b13d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5ECE369E</paraID>
      <start>0</start>
      <end>2</end>
      <status>unmodified</status>
      <modifiedWord/>
      <trackRevisions>false</trackRevisions>
    </reviewItem>
    <reviewItem>
      <errorID>3d34c6b6-c8ad-4a29-8d11-f5facc8ec7f7</errorID>
      <errorWord>本</errorWord>
      <group>L1_Word</group>
      <groupName>字词问题</groupName>
      <ability>L2_Typo</ability>
      <abilityName>字词错误</abilityName>
      <candidateList>
        <item>本次</item>
      </candidateList>
      <explain/>
      <paraID>64A4155E</paraID>
      <start>14</start>
      <end>15</end>
      <status>unmodified</status>
      <modifiedWord/>
      <trackRevisions>false</trackRevisions>
    </reviewItem>
    <reviewItem>
      <errorID>ca1e1712-adf1-45b6-b546-161d16babaf1</errorID>
      <errorWord>-</errorWord>
      <group>L1_Format</group>
      <groupName>格式问题</groupName>
      <ability>L2_HalfPunc</ability>
      <abilityName>全半角检查</abilityName>
      <candidateList>
        <item>－</item>
      </candidateList>
      <explain>文本全半角错误。</explain>
      <paraID>4B6F93C0</paraID>
      <start>5</start>
      <end>6</end>
      <status>unmodified</status>
      <modifiedWord/>
      <trackRevisions>false</trackRevisions>
    </reviewItem>
    <reviewItem>
      <errorID>99d66184-bdf7-4f04-a1ef-e4f98e34cf78</errorID>
      <errorWord>-</errorWord>
      <group>L1_Format</group>
      <groupName>格式问题</groupName>
      <ability>L2_HalfPunc</ability>
      <abilityName>全半角检查</abilityName>
      <candidateList>
        <item>－</item>
      </candidateList>
      <explain>文本全半角错误。</explain>
      <paraID>48AEE5F3</paraID>
      <start>5</start>
      <end>6</end>
      <status>unmodified</status>
      <modifiedWord/>
      <trackRevisions>false</trackRevisions>
    </reviewItem>
    <reviewItem>
      <errorID>c8be7363-4036-4d71-b7c2-07393288f812</errorID>
      <errorWord>-</errorWord>
      <group>L1_Format</group>
      <groupName>格式问题</groupName>
      <ability>L2_HalfPunc</ability>
      <abilityName>全半角检查</abilityName>
      <candidateList>
        <item>－</item>
      </candidateList>
      <explain>文本全半角错误。</explain>
      <paraID>5B4A9393</paraID>
      <start>5</start>
      <end>6</end>
      <status>unmodified</status>
      <modifiedWord/>
      <trackRevisions>false</trackRevisions>
    </reviewItem>
    <reviewItem>
      <errorID>f071a01c-0348-458d-aa56-61241276c05d</errorID>
      <errorWord>-</errorWord>
      <group>L1_Format</group>
      <groupName>格式问题</groupName>
      <ability>L2_HalfPunc</ability>
      <abilityName>全半角检查</abilityName>
      <candidateList>
        <item>－</item>
      </candidateList>
      <explain>文本全半角错误。</explain>
      <paraID>6F664850</paraID>
      <start>5</start>
      <end>6</end>
      <status>unmodified</status>
      <modifiedWord/>
      <trackRevisions>false</trackRevisions>
    </reviewItem>
    <reviewItem>
      <errorID>cf668db5-a3bd-4cbf-b0b2-bce498fd3f90</errorID>
      <errorWord>-</errorWord>
      <group>L1_Format</group>
      <groupName>格式问题</groupName>
      <ability>L2_HalfPunc</ability>
      <abilityName>全半角检查</abilityName>
      <candidateList>
        <item>－</item>
      </candidateList>
      <explain>文本全半角错误。</explain>
      <paraID>14412B68</paraID>
      <start>5</start>
      <end>6</end>
      <status>unmodified</status>
      <modifiedWord/>
      <trackRevisions>false</trackRevisions>
    </reviewItem>
    <reviewItem>
      <errorID>b2af9092-3f63-4328-b0fa-c45ba6acaee7</errorID>
      <errorWord>-</errorWord>
      <group>L1_Format</group>
      <groupName>格式问题</groupName>
      <ability>L2_HalfPunc</ability>
      <abilityName>全半角检查</abilityName>
      <candidateList>
        <item>－</item>
      </candidateList>
      <explain>文本全半角错误。</explain>
      <paraID>66F0737B</paraID>
      <start>8</start>
      <end>9</end>
      <status>unmodified</status>
      <modifiedWord/>
      <trackRevisions>false</trackRevisions>
    </reviewItem>
    <reviewItem>
      <errorID>eee83ad4-3683-45d7-99d4-bd78296fed53</errorID>
      <errorWord>-</errorWord>
      <group>L1_Format</group>
      <groupName>格式问题</groupName>
      <ability>L2_HalfPunc</ability>
      <abilityName>全半角检查</abilityName>
      <candidateList>
        <item>－</item>
      </candidateList>
      <explain>文本全半角错误。</explain>
      <paraID> F340C5E</paraID>
      <start>6</start>
      <end>7</end>
      <status>unmodified</status>
      <modifiedWord/>
      <trackRevisions>false</trackRevisions>
    </reviewItem>
    <reviewItem>
      <errorID>b33ce8b8-4a93-445f-9596-b9c1251aecb4</errorID>
      <errorWord>-</errorWord>
      <group>L1_Format</group>
      <groupName>格式问题</groupName>
      <ability>L2_HalfPunc</ability>
      <abilityName>全半角检查</abilityName>
      <candidateList>
        <item>－</item>
      </candidateList>
      <explain>文本全半角错误。</explain>
      <paraID>48E2101F</paraID>
      <start>6</start>
      <end>7</end>
      <status>unmodified</status>
      <modifiedWord/>
      <trackRevisions>false</trackRevisions>
    </reviewItem>
    <reviewItem>
      <errorID>bb8afd16-4057-4e8b-b1c1-1f45206ea41c</errorID>
      <errorWord>-</errorWord>
      <group>L1_Format</group>
      <groupName>格式问题</groupName>
      <ability>L2_HalfPunc</ability>
      <abilityName>全半角检查</abilityName>
      <candidateList>
        <item>－</item>
      </candidateList>
      <explain>文本全半角错误。</explain>
      <paraID>57EFCAF2</paraID>
      <start>6</start>
      <end>7</end>
      <status>unmodified</status>
      <modifiedWord/>
      <trackRevisions>false</trackRevisions>
    </reviewItem>
    <reviewItem>
      <errorID>9889b142-9e17-45fc-af44-a92af48ce9ec</errorID>
      <errorWord>-</errorWord>
      <group>L1_Format</group>
      <groupName>格式问题</groupName>
      <ability>L2_HalfPunc</ability>
      <abilityName>全半角检查</abilityName>
      <candidateList>
        <item>－</item>
      </candidateList>
      <explain>文本全半角错误。</explain>
      <paraID>606FF927</paraID>
      <start>6</start>
      <end>7</end>
      <status>unmodified</status>
      <modifiedWord/>
      <trackRevisions>false</trackRevisions>
    </reviewItem>
    <reviewItem>
      <errorID>5b2e3f1d-5fd5-43be-914c-2d2de0696ea1</errorID>
      <errorWord>-</errorWord>
      <group>L1_Format</group>
      <groupName>格式问题</groupName>
      <ability>L2_HalfPunc</ability>
      <abilityName>全半角检查</abilityName>
      <candidateList>
        <item>－</item>
      </candidateList>
      <explain>文本全半角错误。</explain>
      <paraID>4994909E</paraID>
      <start>6</start>
      <end>7</end>
      <status>unmodified</status>
      <modifiedWord/>
      <trackRevisions>false</trackRevisions>
    </reviewItem>
    <reviewItem>
      <errorID>1d378b1c-7ff2-4bc6-a30a-5f2d991e0793</errorID>
      <errorWord>-</errorWord>
      <group>L1_Format</group>
      <groupName>格式问题</groupName>
      <ability>L2_HalfPunc</ability>
      <abilityName>全半角检查</abilityName>
      <candidateList>
        <item>－</item>
      </candidateList>
      <explain>文本全半角错误。</explain>
      <paraID>38C95409</paraID>
      <start>2</start>
      <end>3</end>
      <status>unmodified</status>
      <modifiedWord/>
      <trackRevisions>false</trackRevisions>
    </reviewItem>
    <reviewItem>
      <errorID>53705be5-d859-4d15-91b8-ba86b89ff83d</errorID>
      <errorWord>-</errorWord>
      <group>L1_Format</group>
      <groupName>格式问题</groupName>
      <ability>L2_HalfPunc</ability>
      <abilityName>全半角检查</abilityName>
      <candidateList>
        <item>－</item>
      </candidateList>
      <explain>文本全半角错误。</explain>
      <paraID>3538B68B</paraID>
      <start>4</start>
      <end>5</end>
      <status>unmodified</status>
      <modifiedWord/>
      <trackRevisions>false</trackRevisions>
    </reviewItem>
    <reviewItem>
      <errorID>c42661f1-acae-4155-ab6d-efdf4e3842b1</errorID>
      <errorWord>-</errorWord>
      <group>L1_Format</group>
      <groupName>格式问题</groupName>
      <ability>L2_HalfPunc</ability>
      <abilityName>全半角检查</abilityName>
      <candidateList>
        <item>－</item>
      </candidateList>
      <explain>文本全半角错误。</explain>
      <paraID>431FED52</paraID>
      <start>2</start>
      <end>3</end>
      <status>unmodified</status>
      <modifiedWord/>
      <trackRevisions>false</trackRevisions>
    </reviewItem>
    <reviewItem>
      <errorID>4a76e1a4-54ee-4750-b6a5-f80c8bf699f1</errorID>
      <errorWord>-</errorWord>
      <group>L1_Format</group>
      <groupName>格式问题</groupName>
      <ability>L2_HalfPunc</ability>
      <abilityName>全半角检查</abilityName>
      <candidateList>
        <item>－</item>
      </candidateList>
      <explain>文本全半角错误。</explain>
      <paraID>2E2CE20F</paraID>
      <start>4</start>
      <end>5</end>
      <status>unmodified</status>
      <modifiedWord/>
      <trackRevisions>false</trackRevisions>
    </reviewItem>
    <reviewItem>
      <errorID>a52e42ec-5265-42cf-8a20-e25022f17640</errorID>
      <errorWord>-</errorWord>
      <group>L1_Format</group>
      <groupName>格式问题</groupName>
      <ability>L2_HalfPunc</ability>
      <abilityName>全半角检查</abilityName>
      <candidateList>
        <item>－</item>
      </candidateList>
      <explain>文本全半角错误。</explain>
      <paraID>7133C2DE</paraID>
      <start>4</start>
      <end>5</end>
      <status>unmodified</status>
      <modifiedWord/>
      <trackRevisions>false</trackRevisions>
    </reviewItem>
    <reviewItem>
      <errorID>d9c54efa-dc12-40e1-9fb3-bee91aba521c</errorID>
      <errorWord>-</errorWord>
      <group>L1_Format</group>
      <groupName>格式问题</groupName>
      <ability>L2_HalfPunc</ability>
      <abilityName>全半角检查</abilityName>
      <candidateList>
        <item>－</item>
      </candidateList>
      <explain>文本全半角错误。</explain>
      <paraID>75C4FD1A</paraID>
      <start>4</start>
      <end>5</end>
      <status>unmodified</status>
      <modifiedWord/>
      <trackRevisions>false</trackRevisions>
    </reviewItem>
    <reviewItem>
      <errorID>82886d67-1263-4a2c-8e32-4cd00f3380df</errorID>
      <errorWord>-</errorWord>
      <group>L1_Format</group>
      <groupName>格式问题</groupName>
      <ability>L2_HalfPunc</ability>
      <abilityName>全半角检查</abilityName>
      <candidateList>
        <item>－</item>
      </candidateList>
      <explain>文本全半角错误。</explain>
      <paraID> DF4BF18</paraID>
      <start>4</start>
      <end>5</end>
      <status>unmodified</status>
      <modifiedWord/>
      <trackRevisions>false</trackRevisions>
    </reviewItem>
    <reviewItem>
      <errorID>22febd2f-b180-4a62-ad85-16777ea837bc</errorID>
      <errorWord>-</errorWord>
      <group>L1_Format</group>
      <groupName>格式问题</groupName>
      <ability>L2_HalfPunc</ability>
      <abilityName>全半角检查</abilityName>
      <candidateList>
        <item>－</item>
      </candidateList>
      <explain>文本全半角错误。</explain>
      <paraID> 867C760</paraID>
      <start>5</start>
      <end>6</end>
      <status>unmodified</status>
      <modifiedWord/>
      <trackRevisions>false</trackRevisions>
    </reviewItem>
    <reviewItem>
      <errorID>727010d4-f3fc-4cff-8e54-ededd22264f3</errorID>
      <errorWord>-</errorWord>
      <group>L1_Format</group>
      <groupName>格式问题</groupName>
      <ability>L2_HalfPunc</ability>
      <abilityName>全半角检查</abilityName>
      <candidateList>
        <item>－</item>
      </candidateList>
      <explain>文本全半角错误。</explain>
      <paraID>2BB6BD70</paraID>
      <start>5</start>
      <end>6</end>
      <status>unmodified</status>
      <modifiedWord/>
      <trackRevisions>false</trackRevisions>
    </reviewItem>
    <reviewItem>
      <errorID>f7f928e1-eded-4797-91b3-1fecf1012d7e</errorID>
      <errorWord>-</errorWord>
      <group>L1_Format</group>
      <groupName>格式问题</groupName>
      <ability>L2_HalfPunc</ability>
      <abilityName>全半角检查</abilityName>
      <candidateList>
        <item>－</item>
      </candidateList>
      <explain>文本全半角错误。</explain>
      <paraID>2903DBEA</paraID>
      <start>5</start>
      <end>6</end>
      <status>unmodified</status>
      <modifiedWord/>
      <trackRevisions>false</trackRevisions>
    </reviewItem>
    <reviewItem>
      <errorID>4a48e07c-6512-461b-9550-61515f104be3</errorID>
      <errorWord>(</errorWord>
      <group>L1_Format</group>
      <groupName>格式问题</groupName>
      <ability>L2_HalfPunc</ability>
      <abilityName>全半角检查</abilityName>
      <candidateList>
        <item>（</item>
      </candidateList>
      <explain>文本全半角错误。</explain>
      <paraID>73515448</paraID>
      <start>5</start>
      <end>6</end>
      <status>unmodified</status>
      <modifiedWord/>
      <trackRevisions>false</trackRevisions>
    </reviewItem>
    <reviewItem>
      <errorID>b8cfed77-d91e-4401-8ac4-5225b8f42c46</errorID>
      <errorWord>)</errorWord>
      <group>L1_Format</group>
      <groupName>格式问题</groupName>
      <ability>L2_HalfPunc</ability>
      <abilityName>全半角检查</abilityName>
      <candidateList>
        <item>）</item>
      </candidateList>
      <explain>文本全半角错误。</explain>
      <paraID>73515448</paraID>
      <start>7</start>
      <end>8</end>
      <status>unmodified</status>
      <modifiedWord/>
      <trackRevisions>false</trackRevisions>
    </reviewItem>
    <reviewItem>
      <errorID>7e5791e8-8a41-4ae0-8ab3-f4984898041b</errorID>
      <errorWord>)</errorWord>
      <group>L1_Format</group>
      <groupName>格式问题</groupName>
      <ability>L2_HalfPunc</ability>
      <abilityName>全半角检查</abilityName>
      <candidateList>
        <item>）</item>
      </candidateList>
      <explain>文本全半角错误。</explain>
      <paraID>25DB6C9B</paraID>
      <start>11</start>
      <end>12</end>
      <status>unmodified</status>
      <modifiedWord/>
      <trackRevisions>false</trackRevisions>
    </reviewItem>
    <reviewItem>
      <errorID>44f3ebf6-0094-4d4a-bed7-d0226b06a59a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270005C3</paraID>
      <start>0</start>
      <end>2</end>
      <status>unmodified</status>
      <modifiedWord/>
      <trackRevisions>false</trackRevisions>
    </reviewItem>
    <reviewItem>
      <errorID>9d39d9b3-4918-48e8-85d1-f2bf2df6aa96</errorID>
      <errorWord>:</errorWord>
      <group>L1_Format</group>
      <groupName>格式问题</groupName>
      <ability>L2_HalfPunc</ability>
      <abilityName>全半角检查</abilityName>
      <candidateList>
        <item>：</item>
      </candidateList>
      <explain>文本全半角错误。</explain>
      <paraID>47ADB34C</paraID>
      <start>4</start>
      <end>5</end>
      <status>unmodified</status>
      <modifiedWord/>
      <trackRevisions>false</trackRevisions>
    </reviewItem>
    <reviewItem>
      <errorID>0ef2fb37-3edf-4db3-8aaa-29558efa73ec</errorID>
      <errorWord>)</errorWord>
      <group>L1_Format</group>
      <groupName>格式问题</groupName>
      <ability>L2_HalfPunc</ability>
      <abilityName>全半角检查</abilityName>
      <candidateList>
        <item>）</item>
      </candidateList>
      <explain>文本全半角错误。</explain>
      <paraID>47ADB34C</paraID>
      <start>7</start>
      <end>8</end>
      <status>unmodified</status>
      <modifiedWord/>
      <trackRevisions>false</trackRevisions>
    </reviewItem>
    <reviewItem>
      <errorID>73eb2d42-b192-4945-99ea-bd65458efc7c</errorID>
      <errorWord>)</errorWord>
      <group>L1_Format</group>
      <groupName>格式问题</groupName>
      <ability>L2_HalfPunc</ability>
      <abilityName>全半角检查</abilityName>
      <candidateList>
        <item>）</item>
      </candidateList>
      <explain>文本全半角错误。</explain>
      <paraID>73725596</paraID>
      <start>11</start>
      <end>12</end>
      <status>unmodified</status>
      <modifiedWord/>
      <trackRevisions>false</trackRevisions>
    </reviewItem>
    <reviewItem>
      <errorID>10418c45-febc-4641-b8fd-06989ad32dec</errorID>
      <errorWord>:</errorWord>
      <group>L1_Format</group>
      <groupName>格式问题</groupName>
      <ability>L2_HalfPunc</ability>
      <abilityName>全半角检查</abilityName>
      <candidateList>
        <item>：</item>
      </candidateList>
      <explain>文本全半角错误。</explain>
      <paraID>4E4AED78</paraID>
      <start>13</start>
      <end>14</end>
      <status>unmodified</status>
      <modifiedWord/>
      <trackRevisions>false</trackRevisions>
    </reviewItem>
    <reviewItem>
      <errorID>19e91bd1-5881-418c-a244-a3b2895f54b3</errorID>
      <errorWord>:</errorWord>
      <group>L1_Format</group>
      <groupName>格式问题</groupName>
      <ability>L2_HalfPunc</ability>
      <abilityName>全半角检查</abilityName>
      <candidateList>
        <item>：</item>
      </candidateList>
      <explain>文本全半角错误。</explain>
      <paraID>400EAB31</paraID>
      <start>9</start>
      <end>10</end>
      <status>unmodified</status>
      <modifiedWord/>
      <trackRevisions>false</trackRevisions>
    </reviewItem>
    <reviewItem>
      <errorID>e000b8dd-2e08-488c-a2ab-f03b0e367016</errorID>
      <errorWord>:</errorWord>
      <group>L1_Format</group>
      <groupName>格式问题</groupName>
      <ability>L2_HalfPunc</ability>
      <abilityName>全半角检查</abilityName>
      <candidateList>
        <item>：</item>
      </candidateList>
      <explain>文本全半角错误。</explain>
      <paraID>6513641D</paraID>
      <start>11</start>
      <end>12</end>
      <status>unmodified</status>
      <modifiedWord/>
      <trackRevisions>false</trackRevisions>
    </reviewItem>
    <reviewItem>
      <errorID>61b5f3a4-3765-4e7c-9c58-6c59da0b3526</errorID>
      <errorWord>:</errorWord>
      <group>L1_Format</group>
      <groupName>格式问题</groupName>
      <ability>L2_HalfPunc</ability>
      <abilityName>全半角检查</abilityName>
      <candidateList>
        <item>：</item>
      </candidateList>
      <explain>文本全半角错误。</explain>
      <paraID> E2AFF1C</paraID>
      <start>9</start>
      <end>10</end>
      <status>unmodified</status>
      <modifiedWord/>
      <trackRevisions>false</trackRevisions>
    </reviewItem>
    <reviewItem>
      <errorID>c168bc04-6816-4faa-ad06-60e8e84e443a</errorID>
      <errorWord>(</errorWord>
      <group>L1_Format</group>
      <groupName>格式问题</groupName>
      <ability>L2_HalfPunc</ability>
      <abilityName>全半角检查</abilityName>
      <candidateList>
        <item>（</item>
      </candidateList>
      <explain>文本全半角错误。</explain>
      <paraID> E2AFF1C</paraID>
      <start>20</start>
      <end>21</end>
      <status>unmodified</status>
      <modifiedWord/>
      <trackRevisions>false</trackRevisions>
    </reviewItem>
    <reviewItem>
      <errorID>a87016d9-e164-45d6-9533-ddaec23e530b</errorID>
      <errorWord>)</errorWord>
      <group>L1_Format</group>
      <groupName>格式问题</groupName>
      <ability>L2_HalfPunc</ability>
      <abilityName>全半角检查</abilityName>
      <candidateList>
        <item>）</item>
      </candidateList>
      <explain>文本全半角错误。</explain>
      <paraID> E2AFF1C</paraID>
      <start>37</start>
      <end>38</end>
      <status>unmodified</status>
      <modifiedWord/>
      <trackRevisions>false</trackRevisions>
    </reviewItem>
    <reviewItem>
      <errorID>389c4cd1-1882-440d-8ef6-72cd7bfaf2ab</errorID>
      <errorWord>:</errorWord>
      <group>L1_Format</group>
      <groupName>格式问题</groupName>
      <ability>L2_HalfPunc</ability>
      <abilityName>全半角检查</abilityName>
      <candidateList>
        <item>：</item>
      </candidateList>
      <explain>文本全半角错误。</explain>
      <paraID>5F2E2671</paraID>
      <start>8</start>
      <end>9</end>
      <status>unmodified</status>
      <modifiedWord/>
      <trackRevisions>false</trackRevisions>
    </reviewItem>
    <reviewItem>
      <errorID>6a87af79-80bf-46b4-9710-b61066dad002</errorID>
      <errorWord>:</errorWord>
      <group>L1_Format</group>
      <groupName>格式问题</groupName>
      <ability>L2_HalfPunc</ability>
      <abilityName>全半角检查</abilityName>
      <candidateList>
        <item>：</item>
      </candidateList>
      <explain>文本全半角错误。</explain>
      <paraID>5AC39EA9</paraID>
      <start>6</start>
      <end>7</end>
      <status>unmodified</status>
      <modifiedWord/>
      <trackRevisions>false</trackRevisions>
    </reviewItem>
    <reviewItem>
      <errorID>1a09c335-14a3-4910-b987-d5a99a3a006f</errorID>
      <errorWord>(</errorWord>
      <group>L1_Format</group>
      <groupName>格式问题</groupName>
      <ability>L2_HalfPunc</ability>
      <abilityName>全半角检查</abilityName>
      <candidateList>
        <item>（</item>
      </candidateList>
      <explain>文本全半角错误。</explain>
      <paraID>14A277C7</paraID>
      <start>63</start>
      <end>64</end>
      <status>unmodified</status>
      <modifiedWord/>
      <trackRevisions>false</trackRevisions>
    </reviewItem>
    <reviewItem>
      <errorID>799f66b9-fa2d-41f9-b5f8-c4bb728c1e2a</errorID>
      <errorWord>)</errorWord>
      <group>L1_Format</group>
      <groupName>格式问题</groupName>
      <ability>L2_HalfPunc</ability>
      <abilityName>全半角检查</abilityName>
      <candidateList>
        <item>）</item>
      </candidateList>
      <explain>文本全半角错误。</explain>
      <paraID>14A277C7</paraID>
      <start>71</start>
      <end>72</end>
      <status>unmodified</status>
      <modifiedWord/>
      <trackRevisions>false</trackRevisions>
    </reviewItem>
    <reviewItem>
      <errorID>cafed4ac-38e4-40f7-8f7a-d1d927fa7c4e</errorID>
      <errorWord>（&gt;</errorWord>
      <group>L1_Punc</group>
      <groupName>标点问题</groupName>
      <ability>L2_Punc</ability>
      <abilityName>标点符号检查</abilityName>
      <candidateList>
        <item>（</item>
      </candidateList>
      <explain/>
      <paraID>3195216F</paraID>
      <start>37</start>
      <end>39</end>
      <status>unmodified</status>
      <modifiedWord/>
      <trackRevisions>false</trackRevisions>
    </reviewItem>
    <reviewItem>
      <errorID>fb81f5a1-65cb-4081-82f0-3201c74a96da</errorID>
      <errorWord>2-3年</errorWord>
      <group>L1_Word</group>
      <groupName>字词问题</groupName>
      <ability>L2_Typo</ability>
      <abilityName>字词错误</abilityName>
      <candidateList>
        <item>2～3年</item>
      </candidateList>
      <explain/>
      <paraID>1AAAC0ED</paraID>
      <start>12</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3a9aad-fc13-4524-90a4-59a580b5cd34}">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5776</Words>
  <Characters>6064</Characters>
  <Lines>0</Lines>
  <Paragraphs>0</Paragraphs>
  <TotalTime>28</TotalTime>
  <ScaleCrop>false</ScaleCrop>
  <LinksUpToDate>false</LinksUpToDate>
  <CharactersWithSpaces>6336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2026-02-25T06:54:00Z</dcterms:created>
  <dc:creator>1</dc:creator>
  <cp:lastModifiedBy>王振</cp:lastModifiedBy>
  <dcterms:modified xsi:type="dcterms:W3CDTF">2026-03-04T01:51:16Z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eyJoZGlkIjoiM2MwOTI0MDIyM2JmMDRkY2JlYzlhN2E0ZGQ0ODA5NjMiLCJ1c2VySWQiOiI1NzA5ODEyODgifQ==</vt:lpwstr>
  </property>
  <property fmtid="{D5CDD505-2E9C-101B-9397-08002B2CF9AE}" pid="4" name="ICV">
    <vt:lpwstr>780D15C496D64F848FDB2A777AC367C6_13</vt:lpwstr>
  </property>
</Properties>
</file>